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0F5F8" w14:textId="6C8A78AC" w:rsidR="00BE2939" w:rsidRPr="00BE2939" w:rsidRDefault="00BE2939" w:rsidP="00F5671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E2939">
        <w:rPr>
          <w:rFonts w:ascii="Times New Roman" w:hAnsi="Times New Roman" w:cs="Times New Roman"/>
          <w:sz w:val="28"/>
          <w:szCs w:val="28"/>
        </w:rPr>
        <w:t>АНКЕТА</w:t>
      </w:r>
      <w:r w:rsidRPr="00BE2939">
        <w:rPr>
          <w:rFonts w:ascii="Times New Roman" w:hAnsi="Times New Roman" w:cs="Times New Roman"/>
          <w:sz w:val="28"/>
          <w:szCs w:val="28"/>
        </w:rPr>
        <w:br/>
        <w:t>САМООБСЛЕДОВАНИЯ</w:t>
      </w:r>
      <w:r w:rsidR="005B41ED">
        <w:rPr>
          <w:rFonts w:ascii="Times New Roman" w:hAnsi="Times New Roman" w:cs="Times New Roman"/>
          <w:sz w:val="28"/>
          <w:szCs w:val="28"/>
        </w:rPr>
        <w:t xml:space="preserve"> </w:t>
      </w:r>
      <w:r w:rsidRPr="00BE2939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F5671D">
        <w:rPr>
          <w:rFonts w:ascii="Times New Roman" w:hAnsi="Times New Roman" w:cs="Times New Roman"/>
          <w:sz w:val="28"/>
          <w:szCs w:val="28"/>
        </w:rPr>
        <w:t>ЛАБОРАТОРИИ</w:t>
      </w:r>
    </w:p>
    <w:p w14:paraId="2A292767" w14:textId="17676C14" w:rsidR="00BE2939" w:rsidRDefault="00BE2939" w:rsidP="00BE2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939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7868E1">
        <w:rPr>
          <w:rFonts w:ascii="Times New Roman" w:hAnsi="Times New Roman" w:cs="Times New Roman"/>
          <w:b/>
          <w:sz w:val="28"/>
          <w:szCs w:val="28"/>
        </w:rPr>
        <w:t>ЯМ</w:t>
      </w:r>
      <w:r w:rsidR="00A7772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DE7BD2">
          <w:rPr>
            <w:rFonts w:ascii="Times New Roman" w:hAnsi="Times New Roman" w:cs="Times New Roman"/>
            <w:b/>
            <w:sz w:val="28"/>
            <w:szCs w:val="28"/>
          </w:rPr>
          <w:t>ГОСТ ISO/IEC 17025-2019</w:t>
        </w:r>
      </w:hyperlink>
      <w:r w:rsidRPr="00BE2939">
        <w:rPr>
          <w:rFonts w:ascii="Times New Roman" w:hAnsi="Times New Roman" w:cs="Times New Roman"/>
          <w:b/>
          <w:sz w:val="28"/>
          <w:szCs w:val="28"/>
        </w:rPr>
        <w:t xml:space="preserve"> «ОБЩИЕ ТРЕБОВАНИЯ </w:t>
      </w:r>
      <w:r w:rsidRPr="00BE2939">
        <w:rPr>
          <w:rFonts w:ascii="Times New Roman" w:hAnsi="Times New Roman" w:cs="Times New Roman"/>
          <w:b/>
          <w:sz w:val="28"/>
          <w:szCs w:val="28"/>
        </w:rPr>
        <w:br/>
        <w:t xml:space="preserve">К КОМПЕТЕНТНОСТИ ИСПЫТАТЕЛЬНЫХ </w:t>
      </w:r>
      <w:r w:rsidRPr="00BE2939">
        <w:rPr>
          <w:rFonts w:ascii="Times New Roman" w:hAnsi="Times New Roman" w:cs="Times New Roman"/>
          <w:b/>
          <w:sz w:val="28"/>
          <w:szCs w:val="28"/>
        </w:rPr>
        <w:br/>
        <w:t>И КАЛИБРОВОЧНЫХ ЛАБОРАТОРИЙ»</w:t>
      </w:r>
    </w:p>
    <w:p w14:paraId="07D95B16" w14:textId="77777777" w:rsidR="00834AFC" w:rsidRDefault="00834AFC" w:rsidP="00BE2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0564A" w14:paraId="5538936E" w14:textId="77777777" w:rsidTr="00481761">
        <w:tc>
          <w:tcPr>
            <w:tcW w:w="10206" w:type="dxa"/>
            <w:tcBorders>
              <w:bottom w:val="single" w:sz="4" w:space="0" w:color="auto"/>
            </w:tcBorders>
          </w:tcPr>
          <w:p w14:paraId="3888051A" w14:textId="77777777" w:rsidR="00C0564A" w:rsidRPr="00C0564A" w:rsidRDefault="00716897" w:rsidP="00903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C0564A" w14:paraId="1195AEAB" w14:textId="77777777" w:rsidTr="0048176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67CCCC2" w14:textId="77777777" w:rsidR="00716897" w:rsidRDefault="00716897" w:rsidP="000F3B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168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заявитель (для юридического лица) – полное и (в случае, если имеется) сокращенное наименование,</w:t>
            </w:r>
          </w:p>
          <w:p w14:paraId="2CC81A99" w14:textId="77777777" w:rsidR="00716897" w:rsidRPr="00716897" w:rsidRDefault="00716897" w:rsidP="000F3B4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168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 том числе фирменное наименование,</w:t>
            </w:r>
          </w:p>
          <w:p w14:paraId="13B13D9F" w14:textId="77777777" w:rsidR="00C0564A" w:rsidRPr="005556AE" w:rsidRDefault="00C0564A" w:rsidP="00903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64A" w14:paraId="78CDC088" w14:textId="77777777" w:rsidTr="0048176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65A888C" w14:textId="77777777" w:rsidR="00C0564A" w:rsidRDefault="00716897" w:rsidP="00716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168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идентификационный номер налогоплательщика, адрес (место нахождения),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14:paraId="4A354610" w14:textId="77777777" w:rsidR="00716897" w:rsidRPr="005556AE" w:rsidRDefault="00716897" w:rsidP="00716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64A" w14:paraId="15A5CAB4" w14:textId="77777777" w:rsidTr="0048176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086010C1" w14:textId="77777777" w:rsidR="00C0564A" w:rsidRDefault="00716897" w:rsidP="00716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168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номер телефона,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168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электронной почты,</w:t>
            </w:r>
          </w:p>
          <w:p w14:paraId="686F6C97" w14:textId="77777777" w:rsidR="00716897" w:rsidRPr="005556AE" w:rsidRDefault="00716897" w:rsidP="00716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716897" w14:paraId="16728338" w14:textId="77777777" w:rsidTr="00481761">
        <w:tc>
          <w:tcPr>
            <w:tcW w:w="10206" w:type="dxa"/>
            <w:tcBorders>
              <w:top w:val="single" w:sz="4" w:space="0" w:color="auto"/>
            </w:tcBorders>
          </w:tcPr>
          <w:p w14:paraId="145E19CF" w14:textId="77777777" w:rsidR="00716897" w:rsidRPr="00716897" w:rsidRDefault="00716897" w:rsidP="00716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168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(адреса) места (мест) осуществления деятельности в заявленной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168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области аккредитации</w:t>
            </w:r>
          </w:p>
          <w:p w14:paraId="7910D96F" w14:textId="77777777" w:rsidR="00716897" w:rsidRPr="00834AFC" w:rsidRDefault="00716897" w:rsidP="00903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716897" w14:paraId="7B9777AE" w14:textId="77777777" w:rsidTr="00481761">
        <w:tc>
          <w:tcPr>
            <w:tcW w:w="10206" w:type="dxa"/>
            <w:tcBorders>
              <w:bottom w:val="single" w:sz="4" w:space="0" w:color="auto"/>
            </w:tcBorders>
          </w:tcPr>
          <w:p w14:paraId="4220B39D" w14:textId="77777777" w:rsidR="00716897" w:rsidRPr="00C0564A" w:rsidRDefault="00716897" w:rsidP="00903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716897" w14:paraId="5ED23DB4" w14:textId="77777777" w:rsidTr="0048176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CD752C1" w14:textId="77777777" w:rsidR="00716897" w:rsidRPr="00716897" w:rsidRDefault="00716897" w:rsidP="00716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168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заявитель (для индивидуального предпринимателя) – фамилия, имя и (в случае, если имеется) отчество, данные</w:t>
            </w:r>
          </w:p>
          <w:p w14:paraId="6B8EC2C0" w14:textId="77777777" w:rsidR="00716897" w:rsidRPr="005556AE" w:rsidRDefault="00716897" w:rsidP="009037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897" w14:paraId="23B01F2D" w14:textId="77777777" w:rsidTr="0048176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42960944" w14:textId="77777777" w:rsidR="00716897" w:rsidRPr="00716897" w:rsidRDefault="00716897" w:rsidP="00716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168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документа, удостоверяющего его личность, страховой номер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168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лицевого счета в системе</w:t>
            </w:r>
          </w:p>
          <w:p w14:paraId="10EE5E9B" w14:textId="77777777" w:rsidR="00716897" w:rsidRPr="005556AE" w:rsidRDefault="00716897" w:rsidP="00716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7F6946" w14:paraId="480D4559" w14:textId="77777777" w:rsidTr="0048176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6A8C409" w14:textId="77777777" w:rsidR="007F6946" w:rsidRDefault="007F6946" w:rsidP="007F69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обязательного пенсионного страхования, идентификационный номер налогоплательщика, адрес места жительства, </w:t>
            </w:r>
          </w:p>
          <w:p w14:paraId="03755A13" w14:textId="77777777" w:rsidR="007F6946" w:rsidRPr="005556AE" w:rsidRDefault="007F6946" w:rsidP="00716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7F6946" w14:paraId="3FD75E5A" w14:textId="77777777" w:rsidTr="0048176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402A34E2" w14:textId="77777777" w:rsidR="007F6946" w:rsidRDefault="007F6946" w:rsidP="007F69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6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номер телефона, адрес электронной почты, </w:t>
            </w:r>
          </w:p>
          <w:p w14:paraId="2E3B9BDE" w14:textId="77777777" w:rsidR="007F6946" w:rsidRPr="005556AE" w:rsidRDefault="007F6946" w:rsidP="007F69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7F6946" w14:paraId="62BBBE15" w14:textId="77777777" w:rsidTr="00481761">
        <w:tc>
          <w:tcPr>
            <w:tcW w:w="10206" w:type="dxa"/>
            <w:tcBorders>
              <w:top w:val="single" w:sz="4" w:space="0" w:color="auto"/>
            </w:tcBorders>
          </w:tcPr>
          <w:p w14:paraId="444B8035" w14:textId="77777777" w:rsidR="007F6946" w:rsidRPr="007F6946" w:rsidRDefault="007F6946" w:rsidP="007F69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6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(адреса) места (мест) осуществления деятельности в заявленной области аккредитации</w:t>
            </w:r>
          </w:p>
          <w:p w14:paraId="1F823F1B" w14:textId="77777777" w:rsidR="007F6946" w:rsidRPr="00834AFC" w:rsidRDefault="007F6946" w:rsidP="007F6946">
            <w:pPr>
              <w:pStyle w:val="ConsPlusNonformat"/>
              <w:jc w:val="center"/>
              <w:rPr>
                <w:rFonts w:ascii="Times New Roman" w:hAnsi="Times New Roman" w:cs="Times New Roman"/>
                <w:sz w:val="2"/>
                <w:szCs w:val="16"/>
                <w:vertAlign w:val="superscript"/>
              </w:rPr>
            </w:pPr>
          </w:p>
        </w:tc>
      </w:tr>
      <w:tr w:rsidR="007F6946" w14:paraId="337952A1" w14:textId="77777777" w:rsidTr="00481761">
        <w:tc>
          <w:tcPr>
            <w:tcW w:w="10206" w:type="dxa"/>
            <w:tcBorders>
              <w:bottom w:val="single" w:sz="4" w:space="0" w:color="auto"/>
            </w:tcBorders>
          </w:tcPr>
          <w:p w14:paraId="57780C36" w14:textId="77777777" w:rsidR="007F6946" w:rsidRPr="007F6946" w:rsidRDefault="007F6946" w:rsidP="007F69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6946" w14:paraId="530FC4E0" w14:textId="77777777" w:rsidTr="00481761">
        <w:tc>
          <w:tcPr>
            <w:tcW w:w="10206" w:type="dxa"/>
            <w:tcBorders>
              <w:top w:val="single" w:sz="4" w:space="0" w:color="auto"/>
            </w:tcBorders>
          </w:tcPr>
          <w:p w14:paraId="5063AA40" w14:textId="77777777" w:rsidR="007F6946" w:rsidRDefault="007F6946" w:rsidP="007F69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6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уникальный номер записи об аккредитации</w:t>
            </w:r>
            <w:r w:rsidR="005B41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в реестре аккредитованных лиц </w:t>
            </w:r>
            <w:r w:rsidRPr="007F69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(в случае, если имеется)</w:t>
            </w:r>
          </w:p>
          <w:p w14:paraId="7D6C15B0" w14:textId="77777777" w:rsidR="00484F3A" w:rsidRDefault="00484F3A" w:rsidP="007F69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74932" w14:textId="14F45BA2" w:rsidR="0042166A" w:rsidRPr="005556AE" w:rsidRDefault="0042166A" w:rsidP="007F69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7D592F" w14:textId="77777777" w:rsidR="00C01FF5" w:rsidRDefault="00C01FF5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  <w:sectPr w:rsidR="00C01FF5" w:rsidSect="001B57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799" w:bottom="1440" w:left="1100" w:header="720" w:footer="720" w:gutter="0"/>
          <w:cols w:space="720"/>
          <w:noEndnote/>
          <w:titlePg/>
        </w:sectPr>
      </w:pPr>
    </w:p>
    <w:p w14:paraId="1AE9CDAD" w14:textId="77777777" w:rsidR="00C01FF5" w:rsidRDefault="00C01FF5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68A92A55" w14:textId="77777777" w:rsid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2C7F57F9" w14:textId="534C85D9" w:rsid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39B7C58D" w14:textId="5A228564" w:rsid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79643EFE" w14:textId="15D1852C" w:rsid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21EE95DE" w14:textId="58F837EB" w:rsid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45861D25" w14:textId="2BC2E05B" w:rsid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6E25BB2D" w14:textId="388AAF6D" w:rsidR="00C468AB" w:rsidRDefault="00C468AB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3B78A8A9" w14:textId="77777777" w:rsidR="00C468AB" w:rsidRDefault="00C468AB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678B7C8F" w14:textId="6D36767A" w:rsid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5D6C222D" w14:textId="1867FBEE" w:rsid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68389C4B" w14:textId="5ED0EA59" w:rsid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0FBB30E7" w14:textId="1B4FB5DB" w:rsid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p w14:paraId="5C006547" w14:textId="734567B0" w:rsidR="0042166A" w:rsidRP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Направляем заполненную анкету самообследований (чек-лист) и подтверждающие переход лаборатории на ГОСТ 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IEC</w:t>
      </w:r>
      <w:r>
        <w:rPr>
          <w:rFonts w:ascii="Times New Roman" w:hAnsi="Times New Roman" w:cs="Times New Roman"/>
          <w:sz w:val="24"/>
          <w:szCs w:val="24"/>
        </w:rPr>
        <w:t xml:space="preserve"> 17025-2019 документы:</w:t>
      </w:r>
    </w:p>
    <w:p w14:paraId="4B1442A9" w14:textId="48A7C5D2" w:rsidR="0042166A" w:rsidRDefault="0042166A" w:rsidP="00DE7B51">
      <w:pPr>
        <w:pStyle w:val="ac"/>
        <w:ind w:left="321" w:right="-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04"/>
        <w:gridCol w:w="2144"/>
        <w:gridCol w:w="2624"/>
        <w:gridCol w:w="1483"/>
        <w:gridCol w:w="2484"/>
        <w:gridCol w:w="467"/>
      </w:tblGrid>
      <w:tr w:rsidR="0042166A" w14:paraId="444FBA7D" w14:textId="77777777" w:rsidTr="0042166A">
        <w:tc>
          <w:tcPr>
            <w:tcW w:w="565" w:type="dxa"/>
          </w:tcPr>
          <w:p w14:paraId="7B0D2A8E" w14:textId="77777777" w:rsidR="006B45F0" w:rsidRPr="006B45F0" w:rsidRDefault="006B45F0" w:rsidP="006B45F0">
            <w:pPr>
              <w:ind w:left="-120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269481" w14:textId="77777777" w:rsidR="006B45F0" w:rsidRPr="006B45F0" w:rsidRDefault="006B45F0" w:rsidP="006B45F0">
            <w:pPr>
              <w:ind w:left="-120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73BC3" w14:textId="3A1BE9B6" w:rsidR="0042166A" w:rsidRPr="00903706" w:rsidRDefault="006B45F0" w:rsidP="006B45F0">
            <w:pPr>
              <w:ind w:left="-120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0">
              <w:rPr>
                <w:rFonts w:ascii="Times New Roman" w:hAnsi="Times New Roman" w:cs="Times New Roman"/>
                <w:b/>
                <w:sz w:val="24"/>
                <w:szCs w:val="24"/>
              </w:rPr>
              <w:t>п/п ГОСТ ISO/IEC 17025-2019</w:t>
            </w:r>
          </w:p>
        </w:tc>
        <w:tc>
          <w:tcPr>
            <w:tcW w:w="7644" w:type="dxa"/>
            <w:gridSpan w:val="3"/>
          </w:tcPr>
          <w:p w14:paraId="242C8414" w14:textId="2048F9EE" w:rsidR="0042166A" w:rsidRPr="00903706" w:rsidRDefault="006B45F0" w:rsidP="0042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B45F0">
              <w:rPr>
                <w:rFonts w:ascii="Times New Roman" w:hAnsi="Times New Roman" w:cs="Times New Roman"/>
                <w:b/>
                <w:sz w:val="24"/>
                <w:szCs w:val="24"/>
              </w:rPr>
              <w:t>ребования ГОСТ ISO/IEC 17025-2019, указание на отличие от требований ГОСТ ИСО/МЭК 17025-2009</w:t>
            </w:r>
          </w:p>
        </w:tc>
        <w:tc>
          <w:tcPr>
            <w:tcW w:w="1997" w:type="dxa"/>
            <w:gridSpan w:val="2"/>
          </w:tcPr>
          <w:p w14:paraId="1D624110" w14:textId="77777777" w:rsidR="006B45F0" w:rsidRDefault="006B45F0" w:rsidP="006B4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0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</w:t>
            </w:r>
            <w:r w:rsidRPr="00C01FF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2203581F" w14:textId="4EBC003F" w:rsidR="006B45F0" w:rsidRPr="006B45F0" w:rsidRDefault="006B45F0" w:rsidP="006B4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соответствия требованиям</w:t>
            </w:r>
          </w:p>
          <w:p w14:paraId="082310FF" w14:textId="3CF12BA6" w:rsidR="0042166A" w:rsidRPr="00903706" w:rsidRDefault="006B45F0" w:rsidP="006B4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0">
              <w:rPr>
                <w:rFonts w:ascii="Times New Roman" w:hAnsi="Times New Roman" w:cs="Times New Roman"/>
                <w:b/>
                <w:sz w:val="24"/>
                <w:szCs w:val="24"/>
              </w:rPr>
              <w:t>ГОСТ ISO/IEC 17025-2019 (конкретизация документов, где установлены правила и краткое описание)</w:t>
            </w:r>
          </w:p>
        </w:tc>
      </w:tr>
      <w:tr w:rsidR="0042166A" w14:paraId="24912038" w14:textId="77777777" w:rsidTr="0042166A">
        <w:tc>
          <w:tcPr>
            <w:tcW w:w="565" w:type="dxa"/>
          </w:tcPr>
          <w:p w14:paraId="41B21B90" w14:textId="77777777" w:rsidR="0042166A" w:rsidRPr="00903706" w:rsidRDefault="0042166A" w:rsidP="0042166A">
            <w:pPr>
              <w:ind w:left="-120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4" w:type="dxa"/>
            <w:gridSpan w:val="3"/>
          </w:tcPr>
          <w:p w14:paraId="68D82818" w14:textId="77777777" w:rsidR="0042166A" w:rsidRPr="00903706" w:rsidRDefault="0042166A" w:rsidP="004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2"/>
          </w:tcPr>
          <w:p w14:paraId="4787172E" w14:textId="77777777" w:rsidR="0042166A" w:rsidRPr="00903706" w:rsidRDefault="0042166A" w:rsidP="004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B51" w14:paraId="228024C7" w14:textId="77777777" w:rsidTr="0042166A">
        <w:tc>
          <w:tcPr>
            <w:tcW w:w="10206" w:type="dxa"/>
            <w:gridSpan w:val="6"/>
          </w:tcPr>
          <w:p w14:paraId="7D9043A6" w14:textId="778018B0" w:rsidR="00DE7B51" w:rsidRPr="00B6016A" w:rsidRDefault="00DE7B51" w:rsidP="00C01FF5">
            <w:pPr>
              <w:pStyle w:val="ac"/>
              <w:ind w:left="32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B7125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аборатория должна планировать и осуществлять действия по управлению рисками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125">
              <w:rPr>
                <w:rFonts w:ascii="Times New Roman" w:hAnsi="Times New Roman" w:cs="Times New Roman"/>
                <w:sz w:val="24"/>
                <w:szCs w:val="24"/>
              </w:rPr>
              <w:t>и возможностями. Управление рисками и возможностями создает основу для повышения результативности системы менеджмента, достижения лучших</w:t>
            </w:r>
            <w:r>
              <w:t xml:space="preserve"> </w:t>
            </w:r>
            <w:r w:rsidRPr="000B712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125">
              <w:rPr>
                <w:rFonts w:ascii="Times New Roman" w:hAnsi="Times New Roman" w:cs="Times New Roman"/>
                <w:sz w:val="24"/>
                <w:szCs w:val="24"/>
              </w:rPr>
              <w:t>и предотвращения негативных последствий. Лаборатория несет ответственность за принятие решения о том, какие риски и возможности необходимо 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(Введение</w:t>
            </w:r>
            <w:r w:rsidR="0042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4F3A" w14:paraId="58B89326" w14:textId="77777777" w:rsidTr="0042166A">
        <w:tc>
          <w:tcPr>
            <w:tcW w:w="10206" w:type="dxa"/>
            <w:gridSpan w:val="6"/>
          </w:tcPr>
          <w:p w14:paraId="290FA84E" w14:textId="77777777" w:rsidR="00484F3A" w:rsidRPr="00484F3A" w:rsidRDefault="00484F3A" w:rsidP="000F3B4A">
            <w:pPr>
              <w:pStyle w:val="ac"/>
              <w:ind w:left="32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(требования раздела 4)</w:t>
            </w:r>
          </w:p>
        </w:tc>
      </w:tr>
      <w:tr w:rsidR="00153D53" w14:paraId="4F6AA8C1" w14:textId="77777777" w:rsidTr="0042166A">
        <w:tc>
          <w:tcPr>
            <w:tcW w:w="565" w:type="dxa"/>
          </w:tcPr>
          <w:p w14:paraId="3BF1F857" w14:textId="77777777" w:rsidR="00153D53" w:rsidRPr="008D2F72" w:rsidRDefault="00153D53" w:rsidP="00153D5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4" w:type="dxa"/>
            <w:gridSpan w:val="3"/>
          </w:tcPr>
          <w:p w14:paraId="40081881" w14:textId="46C74B39" w:rsidR="00EA5228" w:rsidRPr="00EA5228" w:rsidRDefault="00EA5228" w:rsidP="00EA5228">
            <w:pPr>
              <w:pStyle w:val="3"/>
              <w:ind w:firstLine="460"/>
              <w:jc w:val="both"/>
              <w:outlineLvl w:val="2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EA522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Беспристрастность </w:t>
            </w:r>
          </w:p>
          <w:p w14:paraId="452EA6D3" w14:textId="446C4E24" w:rsidR="00EA5228" w:rsidRPr="00EA5228" w:rsidRDefault="00EA5228" w:rsidP="00EA5228">
            <w:pPr>
              <w:pStyle w:val="3"/>
              <w:ind w:firstLine="460"/>
              <w:jc w:val="both"/>
              <w:outlineLvl w:val="2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4.1.1 Лабораторная деятельность должна осуществляться беспристрастно, а также структурироваться и управляться таким образом, чтобы обеспечивать беспристрастность.</w:t>
            </w:r>
          </w:p>
          <w:p w14:paraId="52BB98BF" w14:textId="078CA292" w:rsidR="00EA5228" w:rsidRPr="00EA5228" w:rsidRDefault="00EA5228" w:rsidP="00EA5228">
            <w:pPr>
              <w:pStyle w:val="3"/>
              <w:ind w:firstLine="460"/>
              <w:jc w:val="both"/>
              <w:outlineLvl w:val="2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4.1.2 Руководство лаборатории должно принять обязательства по беспристрастности.</w:t>
            </w:r>
          </w:p>
          <w:p w14:paraId="7EC2307A" w14:textId="79781612" w:rsidR="00EA5228" w:rsidRPr="00EA5228" w:rsidRDefault="00EA5228" w:rsidP="00EA5228">
            <w:pPr>
              <w:pStyle w:val="3"/>
              <w:ind w:firstLine="460"/>
              <w:jc w:val="both"/>
              <w:outlineLvl w:val="2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4.1.3 Лаборатория должна нести ответственность за беспристрастность своей лабораторной деятельности и не должна допускать коммерческое, финансовое или иное давление, ставящее беспристрастность под угрозу.</w:t>
            </w:r>
          </w:p>
          <w:p w14:paraId="3B0A1086" w14:textId="717A4C6E" w:rsidR="00EA5228" w:rsidRPr="00EA5228" w:rsidRDefault="00EA5228" w:rsidP="00EA5228">
            <w:pPr>
              <w:pStyle w:val="3"/>
              <w:ind w:firstLine="460"/>
              <w:jc w:val="both"/>
              <w:outlineLvl w:val="2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4.1.4 Лаборатория должна идентифицировать риски для своей беспристрастности на постоянной основе. Это должно включать риски, которые возникают в процессе ее деятельности, в результате ее отношений или отношений ее персонала.</w:t>
            </w:r>
          </w:p>
          <w:p w14:paraId="76D1647B" w14:textId="478E980F" w:rsidR="00153D53" w:rsidRPr="008D2F72" w:rsidRDefault="00EA5228" w:rsidP="00EA5228">
            <w:pPr>
              <w:pStyle w:val="3"/>
              <w:ind w:firstLine="460"/>
              <w:jc w:val="both"/>
              <w:outlineLvl w:val="2"/>
            </w:pP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4.1.5 При обнаружении риска для беспристрастности лаборатория должна быть в состоянии продемонстрировать то, как она устраняет или минимизирует такой риск. (представить подтверждение установленных правил и их соблюдение (</w:t>
            </w:r>
            <w:r w:rsidRPr="00EA5228">
              <w:rPr>
                <w:rFonts w:ascii="Times New Roman" w:eastAsiaTheme="minorHAnsi" w:hAnsi="Times New Roman" w:cs="Times New Roman"/>
                <w:b/>
                <w:color w:val="auto"/>
              </w:rPr>
              <w:t>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7145C9EF" w14:textId="724C45F9" w:rsidR="00191320" w:rsidRPr="00191320" w:rsidRDefault="00191320" w:rsidP="00153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5A08B5FF" w14:textId="226E01BF" w:rsidR="00153D53" w:rsidRPr="00EA5228" w:rsidRDefault="00153D53" w:rsidP="00153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</w:t>
            </w:r>
            <w:r w:rsidR="0085202C">
              <w:rPr>
                <w:rFonts w:ascii="Times New Roman" w:hAnsi="Times New Roman" w:cs="Times New Roman"/>
                <w:sz w:val="24"/>
                <w:szCs w:val="24"/>
              </w:rPr>
              <w:t>…… 20…г. с приложениями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3AE675" w14:textId="50C27C78" w:rsidR="00153D53" w:rsidRDefault="00153D53" w:rsidP="00153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Положение об ИЛ 1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, редакция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«…» …… 20…г.</w:t>
            </w:r>
          </w:p>
          <w:p w14:paraId="3DA7E2C8" w14:textId="0DCBF2DE" w:rsidR="00153D53" w:rsidRPr="00191320" w:rsidRDefault="00153D53" w:rsidP="00153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20">
              <w:rPr>
                <w:rFonts w:ascii="Times New Roman" w:hAnsi="Times New Roman" w:cs="Times New Roman"/>
                <w:sz w:val="24"/>
                <w:szCs w:val="24"/>
              </w:rPr>
              <w:t>ДИ ИЛ 1</w:t>
            </w:r>
            <w:r w:rsidR="000A4F72" w:rsidRPr="0019132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14:paraId="6CB3E90C" w14:textId="482052D8" w:rsidR="00153D53" w:rsidRPr="00191320" w:rsidRDefault="00153D53" w:rsidP="00153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20">
              <w:rPr>
                <w:rFonts w:ascii="Times New Roman" w:hAnsi="Times New Roman" w:cs="Times New Roman"/>
                <w:sz w:val="24"/>
                <w:szCs w:val="24"/>
              </w:rPr>
              <w:t>ДИ ИЛ 2</w:t>
            </w:r>
            <w:r w:rsidR="000A4F72" w:rsidRPr="0019132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14:paraId="4D005BC2" w14:textId="5DA65806" w:rsidR="00153D53" w:rsidRPr="00191320" w:rsidRDefault="00153D53" w:rsidP="00153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20">
              <w:rPr>
                <w:rFonts w:ascii="Times New Roman" w:hAnsi="Times New Roman" w:cs="Times New Roman"/>
                <w:sz w:val="24"/>
                <w:szCs w:val="24"/>
              </w:rPr>
              <w:t>ДИ ИЛ 3</w:t>
            </w:r>
            <w:r w:rsidR="000A4F72" w:rsidRPr="0019132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14:paraId="08B9A75F" w14:textId="7A640F5C" w:rsidR="00153A76" w:rsidRDefault="00153D53" w:rsidP="00153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20">
              <w:rPr>
                <w:rFonts w:ascii="Times New Roman" w:hAnsi="Times New Roman" w:cs="Times New Roman"/>
                <w:sz w:val="24"/>
                <w:szCs w:val="24"/>
              </w:rPr>
              <w:t>ДИ ИЛ 4</w:t>
            </w:r>
            <w:r w:rsidR="000A4F72" w:rsidRPr="0019132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15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B5586" w14:textId="24629614" w:rsidR="00153A76" w:rsidRPr="00153A76" w:rsidRDefault="00153A76" w:rsidP="00153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Записи</w:t>
            </w:r>
          </w:p>
          <w:p w14:paraId="0CB029AF" w14:textId="77777777" w:rsidR="00153D53" w:rsidRDefault="00153A76" w:rsidP="00153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к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ОБЯЗАТЕЛЬСТВО О БЕСПРИСТРАСТНОСТИ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D90B47" w14:textId="77777777" w:rsidR="00153A76" w:rsidRP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 xml:space="preserve">Карта оценки риска </w:t>
            </w:r>
          </w:p>
          <w:p w14:paraId="21CCF89F" w14:textId="180204BC" w:rsidR="00153A76" w:rsidRPr="004D6132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Ф54 ДП ИЛ 2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объекту: </w:t>
            </w: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Беспристрастность: Наличие объективности</w:t>
            </w:r>
          </w:p>
        </w:tc>
      </w:tr>
      <w:tr w:rsidR="00FE4D45" w14:paraId="42709F57" w14:textId="77777777" w:rsidTr="0042166A">
        <w:tc>
          <w:tcPr>
            <w:tcW w:w="565" w:type="dxa"/>
          </w:tcPr>
          <w:p w14:paraId="49D8C868" w14:textId="77777777" w:rsidR="00FE4D45" w:rsidRPr="008D2F72" w:rsidRDefault="00FE4D45" w:rsidP="00FE4D45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3AEFDAAB" w14:textId="7C404D85" w:rsidR="00EA5228" w:rsidRPr="00191320" w:rsidRDefault="00EA5228" w:rsidP="00EA5228">
            <w:pPr>
              <w:pStyle w:val="3"/>
              <w:ind w:firstLine="460"/>
              <w:jc w:val="both"/>
              <w:outlineLvl w:val="2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191320">
              <w:rPr>
                <w:rFonts w:ascii="Times New Roman" w:eastAsiaTheme="minorHAnsi" w:hAnsi="Times New Roman" w:cs="Times New Roman"/>
                <w:b/>
                <w:color w:val="auto"/>
              </w:rPr>
              <w:t>Конфиденциальность.</w:t>
            </w:r>
          </w:p>
          <w:p w14:paraId="05415427" w14:textId="24DBC35D" w:rsidR="00EA5228" w:rsidRPr="00EA5228" w:rsidRDefault="00EA5228" w:rsidP="00EA5228">
            <w:pPr>
              <w:pStyle w:val="3"/>
              <w:ind w:firstLine="460"/>
              <w:jc w:val="both"/>
              <w:outlineLvl w:val="2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4.2.1 Лаборатория должна на основе юридически значимых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обязательств нести ответственность за управление всей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информацией, поступившей извне или полученной в процессе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выполнения лабораторной деятельности. Лаборатория должна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заранее информировать заказчика об информации, которую она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намерена разместить в свободном доступе. Исключение составляет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информация, которая становится общедоступной по решению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заказчика либо по согласованию между лабораторией и заказчиком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(например, с целью реагирования на жалобы). Вся иная информация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считается представляющей коммерческую тайну и должна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рассматриваться в качестве конфиденциальной.</w:t>
            </w:r>
          </w:p>
          <w:p w14:paraId="7AA44210" w14:textId="0FFE13C2" w:rsidR="00EA5228" w:rsidRPr="00EA5228" w:rsidRDefault="00EA5228" w:rsidP="00EA5228">
            <w:pPr>
              <w:pStyle w:val="3"/>
              <w:ind w:firstLine="460"/>
              <w:jc w:val="both"/>
              <w:outlineLvl w:val="2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4.2.2 Если в соответствии с законодательством или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договорными отношениями лаборатория должна раскрыть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конфиденциальную информацию, она должна уведомить заказчика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или иное заинтересованное лицо о раскрытой информации, в случае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если это не запрещено законодательством.</w:t>
            </w:r>
          </w:p>
          <w:p w14:paraId="0B88EB8C" w14:textId="0D81D774" w:rsidR="00EA5228" w:rsidRPr="00EA5228" w:rsidRDefault="00EA5228" w:rsidP="00EA5228">
            <w:pPr>
              <w:pStyle w:val="3"/>
              <w:ind w:firstLine="460"/>
              <w:jc w:val="both"/>
              <w:outlineLvl w:val="2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4.2.3 Информация о заказчике, полученная не от самого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заказчика (например, лица, направившего жалобу, регулирующих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органов), должна быть конфиденциальной между заказчиком и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лабораторией. Сведения о поставщике (источнике) этой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информации должны быть конфиденциальными для лаборатории и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не должны передаваться ее заказчику, если это не согласовано с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источником данной информации.</w:t>
            </w:r>
          </w:p>
          <w:p w14:paraId="7C3F3F84" w14:textId="77777777" w:rsidR="00EA5228" w:rsidRDefault="00EA5228" w:rsidP="00EA5228">
            <w:pPr>
              <w:pStyle w:val="3"/>
              <w:ind w:firstLine="460"/>
              <w:jc w:val="both"/>
              <w:outlineLvl w:val="2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4.2.4 Персонал, включая любых членов комитетов,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подрядчиков, персонал внешних органов или отдельных лиц,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действующих от имени лаборатории, должен соблюдать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конфиденциальность всей информации, полученной или созданной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в ходе выполнения лабораторной деятельности, за исключением</w:t>
            </w:r>
            <w:r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EA5228">
              <w:rPr>
                <w:rFonts w:ascii="Times New Roman" w:eastAsiaTheme="minorHAnsi" w:hAnsi="Times New Roman" w:cs="Times New Roman"/>
                <w:bCs/>
                <w:color w:val="auto"/>
              </w:rPr>
              <w:t>случаев, предусмотренных законодательством.</w:t>
            </w:r>
          </w:p>
          <w:p w14:paraId="41A6AD6D" w14:textId="128F3E06" w:rsidR="00EA5228" w:rsidRPr="00EA5228" w:rsidRDefault="00EA5228" w:rsidP="00EA5228">
            <w:pPr>
              <w:pStyle w:val="3"/>
              <w:ind w:firstLine="460"/>
              <w:jc w:val="both"/>
              <w:outlineLvl w:val="2"/>
              <w:rPr>
                <w:b/>
              </w:rPr>
            </w:pPr>
            <w:r w:rsidRPr="00EA5228">
              <w:rPr>
                <w:rFonts w:ascii="Times New Roman" w:eastAsiaTheme="minorHAnsi" w:hAnsi="Times New Roman" w:cs="Times New Roman"/>
                <w:b/>
                <w:color w:val="auto"/>
              </w:rPr>
              <w:t>(представить подтверждение установленных правил и их 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5A605F38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32580298" w14:textId="78C4E8BB" w:rsidR="00FE4D45" w:rsidRDefault="00FE4D45" w:rsidP="00FE4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 20…г. с приложениями Пункты 4.2., </w:t>
            </w:r>
            <w:r w:rsidR="004A38B5">
              <w:rPr>
                <w:rFonts w:ascii="Times New Roman" w:hAnsi="Times New Roman" w:cs="Times New Roman"/>
                <w:sz w:val="24"/>
                <w:szCs w:val="24"/>
              </w:rPr>
              <w:t>7.1.12., 7.1.13.,</w:t>
            </w:r>
            <w:r w:rsidR="0085202C">
              <w:rPr>
                <w:rFonts w:ascii="Times New Roman" w:hAnsi="Times New Roman" w:cs="Times New Roman"/>
                <w:sz w:val="24"/>
                <w:szCs w:val="24"/>
              </w:rPr>
              <w:t xml:space="preserve"> 7.9.1</w:t>
            </w:r>
            <w:r w:rsidR="00EA5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202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4A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828">
              <w:rPr>
                <w:rFonts w:ascii="Times New Roman" w:hAnsi="Times New Roman" w:cs="Times New Roman"/>
                <w:sz w:val="24"/>
                <w:szCs w:val="24"/>
              </w:rPr>
              <w:t xml:space="preserve">8.3.20., 8.4.15.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75684C72" w14:textId="5E39127F" w:rsidR="00FE4D45" w:rsidRDefault="00FE4D45" w:rsidP="00FE4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Положение об ИЛ 1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, редакция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«…» …… 20…г.</w:t>
            </w:r>
          </w:p>
          <w:p w14:paraId="3D499957" w14:textId="3BFB6ADB" w:rsidR="00FE4D45" w:rsidRPr="00EA5228" w:rsidRDefault="00FE4D45" w:rsidP="00FE4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1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</w:p>
          <w:p w14:paraId="4B8C760C" w14:textId="0C7B8237" w:rsidR="00FE4D45" w:rsidRPr="00EA5228" w:rsidRDefault="00FE4D45" w:rsidP="00FE4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2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</w:p>
          <w:p w14:paraId="66998339" w14:textId="078FB7E3" w:rsidR="00FE4D45" w:rsidRPr="00EA5228" w:rsidRDefault="00FE4D45" w:rsidP="00FE4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3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</w:p>
          <w:p w14:paraId="16F98CEF" w14:textId="7CC69EE9" w:rsidR="00153A76" w:rsidRDefault="00FE4D45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4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  <w:r w:rsidR="0015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90E10" w14:textId="781B3116" w:rsidR="00153A76" w:rsidRP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Записи:</w:t>
            </w:r>
          </w:p>
          <w:p w14:paraId="5FA75465" w14:textId="7EA0682A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 к РК «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Обязательство о конфиденциальности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4C0BE2" w14:textId="315D85ED" w:rsidR="00FE4D45" w:rsidRPr="004D6132" w:rsidRDefault="00FE4D45" w:rsidP="00FE4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41" w14:paraId="228FC328" w14:textId="77777777" w:rsidTr="0042166A">
        <w:tc>
          <w:tcPr>
            <w:tcW w:w="565" w:type="dxa"/>
          </w:tcPr>
          <w:p w14:paraId="759D95F5" w14:textId="77777777" w:rsidR="00571A41" w:rsidRPr="008D2F72" w:rsidRDefault="00571A41" w:rsidP="00571A41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098369FA" w14:textId="0F2667A9" w:rsidR="00EA5228" w:rsidRPr="00191320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структуре </w:t>
            </w:r>
          </w:p>
          <w:p w14:paraId="0751C080" w14:textId="5E5C7989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5.1 Лаборатория должна быть юридическим лицом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подразделением юридического лица, которое несет юридическую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ее деятельность.</w:t>
            </w:r>
          </w:p>
          <w:p w14:paraId="0D9AE8C9" w14:textId="2A0B896F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5.2 Лаборатория должна определить руководство, которое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несет полную ответственность за лабораторию.</w:t>
            </w:r>
          </w:p>
          <w:p w14:paraId="4B91FBBC" w14:textId="365C6A2E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5.3 Лаборатория должна определить и документировать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область лабораторной деятельности, при осуществлении 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она соответствует ГОСТ ISO/IEC 17025-2019. Область,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 xml:space="preserve">которой лаборатория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заявляет о соответствии ГОСТ ISO/IEC 17025-2019, не должна включать лабораторную 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осуществляемую на постоянной основе внешними поставщиками.</w:t>
            </w:r>
          </w:p>
          <w:p w14:paraId="349DE82F" w14:textId="5AF7E84D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5.4 Лаборатория должна осуществлять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таким образом, чтобы соответствовать требованиям ГОСТ ISO/IEC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17025-2019, своих заказчиков, регулирующих органов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организаций, обеспечивающих признание. Лаборатория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 за деятельность, осуществляемую во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местах её постоянного размещения, вне мест её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размещения, на временных или передвижных площадях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объектах заказчика.</w:t>
            </w:r>
          </w:p>
          <w:p w14:paraId="693C187B" w14:textId="77777777" w:rsidR="00571A41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5.5 Лаборатория должна:</w:t>
            </w:r>
          </w:p>
          <w:p w14:paraId="1B22EAC6" w14:textId="0697F7E2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определить организационную и управленческую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лаборатории, ее место в головной организации и взаимосвязи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управленческими, техническими и вспомогательными службами;</w:t>
            </w:r>
          </w:p>
          <w:p w14:paraId="6C919D67" w14:textId="1DC48302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установить ответственность, полномочия и взаимоотношения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всех сотрудников, занятых в управлении, выполнении или 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работ, влияющих на результаты лабораторной деятельности;</w:t>
            </w:r>
          </w:p>
          <w:p w14:paraId="437C4CD2" w14:textId="7F3B8050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документировать свои процедуры в объеме, необходимом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для обеспечения стабильного осуществления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и достоверности результатов.</w:t>
            </w:r>
          </w:p>
          <w:p w14:paraId="4FDD09D7" w14:textId="251DC5A7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5.6. Лаборатория должна иметь персонал, который,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независимо от других обязанностей, имеет полномочия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своих обязанностей,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14:paraId="48AB3C07" w14:textId="2BB4F64C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внедрение, поддержание и совершенствование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менеджмента;</w:t>
            </w:r>
          </w:p>
          <w:p w14:paraId="3D5AA7A7" w14:textId="7BD0CB72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от системы менеджмента или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процедур для осуществления лабораторной деятельности;</w:t>
            </w:r>
          </w:p>
          <w:p w14:paraId="4983CCEF" w14:textId="3F85718F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инициирование мер по предотвращению или минимизации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таких отклонений;</w:t>
            </w:r>
          </w:p>
          <w:p w14:paraId="355EC6E1" w14:textId="0FC515CC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руководству лаборатории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 функционировании системы менеджмента и необходимости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улучшения;</w:t>
            </w:r>
          </w:p>
          <w:p w14:paraId="10007D2F" w14:textId="77777777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обеспечение результативности лабораторной деятельности.</w:t>
            </w:r>
          </w:p>
          <w:p w14:paraId="7DCF2693" w14:textId="77777777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Руководство лаборатории должно обеспечить:</w:t>
            </w:r>
          </w:p>
          <w:p w14:paraId="2C78F697" w14:textId="09CABF43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обмен информацией о результативности системы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и важности удовлетворения требований заказчиков 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требований;</w:t>
            </w:r>
          </w:p>
          <w:p w14:paraId="185937D0" w14:textId="77777777" w:rsid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сохранение целостности системы менеджмента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планировании и внесении изменений в неё.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1B4B9" w14:textId="041E0805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(представить подтверждение установленных правил и их 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7B509B23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27EE676F" w14:textId="3E31C71A" w:rsidR="00EA5228" w:rsidRPr="00EA5228" w:rsidRDefault="00571A41" w:rsidP="00EA5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5, </w:t>
            </w:r>
            <w:r w:rsidR="00FF75FC">
              <w:rPr>
                <w:rFonts w:ascii="Times New Roman" w:hAnsi="Times New Roman" w:cs="Times New Roman"/>
                <w:sz w:val="24"/>
                <w:szCs w:val="24"/>
              </w:rPr>
              <w:t xml:space="preserve">6.2.16., 8.2.3.,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8.2.4.,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приложение № 1 к РК</w:t>
            </w:r>
            <w:r w:rsidR="00EA52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5228" w:rsidRPr="00EA5228">
              <w:rPr>
                <w:rFonts w:ascii="Times New Roman" w:hAnsi="Times New Roman" w:cs="Times New Roman"/>
                <w:sz w:val="24"/>
                <w:szCs w:val="24"/>
              </w:rPr>
              <w:t>СТРУКТУРНАЯ СХЕМА</w:t>
            </w:r>
          </w:p>
          <w:p w14:paraId="3B9ED4E1" w14:textId="0002DBB4" w:rsidR="00571A41" w:rsidRPr="004D6132" w:rsidRDefault="00EA5228" w:rsidP="00EA5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структура ООО «</w:t>
            </w: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ПАРТНЕР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06C594" w14:textId="1345B977" w:rsidR="00571A41" w:rsidRDefault="00571A41" w:rsidP="00571A4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Положение об ИЛ 1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, редакция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«…» …… 20…г.</w:t>
            </w:r>
          </w:p>
          <w:p w14:paraId="4E8E17BE" w14:textId="1EEDE400" w:rsidR="00EA5228" w:rsidRPr="00EA5228" w:rsidRDefault="00EA5228" w:rsidP="00EA5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1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</w:p>
          <w:p w14:paraId="3C31A2B3" w14:textId="570E2921" w:rsidR="00EA5228" w:rsidRPr="00EA5228" w:rsidRDefault="00EA5228" w:rsidP="00EA5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2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</w:p>
          <w:p w14:paraId="573B7C3A" w14:textId="7C9B2A7E" w:rsidR="00EA5228" w:rsidRPr="00EA5228" w:rsidRDefault="00EA5228" w:rsidP="00EA5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3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</w:p>
          <w:p w14:paraId="4859D125" w14:textId="688A9C04" w:rsidR="00EA5228" w:rsidRDefault="00EA5228" w:rsidP="00EA5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4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</w:p>
          <w:p w14:paraId="015C40E2" w14:textId="256E503C" w:rsidR="00153A76" w:rsidRPr="00153A76" w:rsidRDefault="00153A76" w:rsidP="00EA5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53A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Записи:</w:t>
            </w:r>
          </w:p>
          <w:p w14:paraId="137AB450" w14:textId="5CF36AFD" w:rsidR="00EA5228" w:rsidRPr="00EA5228" w:rsidRDefault="00EA5228" w:rsidP="00EA5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МАТРИЦА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 xml:space="preserve"> Ф31</w:t>
            </w:r>
          </w:p>
          <w:p w14:paraId="74C72853" w14:textId="48B3C5D7" w:rsidR="00153A76" w:rsidRDefault="00EA5228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 w:rsidR="00153A76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постановке юридического лица на налоговый учет</w:t>
            </w:r>
          </w:p>
          <w:p w14:paraId="40E6740C" w14:textId="77777777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ИЛ в качестве подразделения</w:t>
            </w:r>
          </w:p>
          <w:p w14:paraId="63FED62F" w14:textId="77777777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Руководителя ИЛ и МК ИЛ</w:t>
            </w:r>
          </w:p>
          <w:p w14:paraId="57599401" w14:textId="1762E9E5" w:rsidR="00EA5228" w:rsidRPr="004D6132" w:rsidRDefault="00EA5228" w:rsidP="00EA5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41" w14:paraId="4CF44DC7" w14:textId="77777777" w:rsidTr="0042166A">
        <w:tc>
          <w:tcPr>
            <w:tcW w:w="10206" w:type="dxa"/>
            <w:gridSpan w:val="6"/>
          </w:tcPr>
          <w:p w14:paraId="003E9261" w14:textId="77777777" w:rsidR="00571A41" w:rsidRDefault="00571A41" w:rsidP="00571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ресурсам</w:t>
            </w:r>
          </w:p>
          <w:p w14:paraId="7B82333B" w14:textId="77777777" w:rsidR="00571A41" w:rsidRPr="00903706" w:rsidRDefault="00571A41" w:rsidP="0057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должна располагать персоналом, помещениями, оборудованием, системами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DE">
              <w:rPr>
                <w:rFonts w:ascii="Times New Roman" w:hAnsi="Times New Roman" w:cs="Times New Roman"/>
                <w:sz w:val="24"/>
                <w:szCs w:val="24"/>
              </w:rPr>
              <w:t xml:space="preserve">и вспомогательными службами, необходимыми для управления лабораторной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DE">
              <w:rPr>
                <w:rFonts w:ascii="Times New Roman" w:hAnsi="Times New Roman" w:cs="Times New Roman"/>
                <w:sz w:val="24"/>
                <w:szCs w:val="24"/>
              </w:rPr>
              <w:t>и для ее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(требования раздела 6)</w:t>
            </w:r>
            <w:r w:rsidRPr="001F4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60A" w14:paraId="1C950D65" w14:textId="77777777" w:rsidTr="0042166A">
        <w:tc>
          <w:tcPr>
            <w:tcW w:w="565" w:type="dxa"/>
          </w:tcPr>
          <w:p w14:paraId="5358B05F" w14:textId="77777777" w:rsidR="00F9360A" w:rsidRPr="008D2F72" w:rsidRDefault="00F9360A" w:rsidP="00F9360A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0C7307A1" w14:textId="77777777" w:rsidR="00F9360A" w:rsidRDefault="00F9360A" w:rsidP="00F9360A">
            <w:pPr>
              <w:ind w:left="-15" w:right="48" w:firstLine="4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  <w:p w14:paraId="5FEE2CE6" w14:textId="7AAEE3E8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6.2.1 Весь персонал лаборатории, как постоянный, так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привлекаемый, который может повлиять на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лаборатории, должен действовать беспристрастно,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компетентным и должен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в соответствии с системой менеджмента лаборатории.</w:t>
            </w:r>
          </w:p>
          <w:p w14:paraId="23F172B1" w14:textId="097EF683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6.2.2 · Лаборатория должна документировать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к компетентности персонала для каждой функции, влияющей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на результаты лабораторной деятельности, в том числе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к образованию, квалификации, профессиональной подготовке,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техническим знаниям, навыкам, опыту.</w:t>
            </w:r>
          </w:p>
          <w:p w14:paraId="13A3B97F" w14:textId="77777777" w:rsidR="00F9360A" w:rsidRDefault="00EA5228" w:rsidP="00EA5228">
            <w:pPr>
              <w:ind w:left="-15" w:right="48" w:firstLine="460"/>
              <w:jc w:val="both"/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6.2.3 Лаборатория должна гарантировать,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обладает компетентностью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что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лабораторной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за которую он несет ответственность, и для оценки значимости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отклонений.</w:t>
            </w:r>
          </w:p>
          <w:p w14:paraId="2988598E" w14:textId="29F2DC7C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6.2.4 Руководство лаборатории должно довести до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сотрудника его обязанности, ответственность и полномочия.</w:t>
            </w:r>
          </w:p>
          <w:p w14:paraId="300A34DD" w14:textId="7B3FFF3A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6.2.5 Лаборатория должна иметь процедуру(ы) и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записи по:</w:t>
            </w:r>
          </w:p>
          <w:p w14:paraId="129AC9D8" w14:textId="77777777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определению требований к компетентности;</w:t>
            </w:r>
          </w:p>
          <w:p w14:paraId="573E28DA" w14:textId="77777777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подбору персонала;</w:t>
            </w:r>
          </w:p>
          <w:p w14:paraId="06B214AE" w14:textId="77777777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подготовке персонала;</w:t>
            </w:r>
          </w:p>
          <w:p w14:paraId="78D016BF" w14:textId="77777777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наблюдению за персоналом;</w:t>
            </w:r>
          </w:p>
          <w:p w14:paraId="62059EC9" w14:textId="77777777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наделению персонала полномочиями;</w:t>
            </w:r>
          </w:p>
          <w:p w14:paraId="0CA97989" w14:textId="77777777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мониторингу компетентности персонала.</w:t>
            </w:r>
          </w:p>
          <w:p w14:paraId="7D0B7E14" w14:textId="55B098EF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6.2.6 Лаборатория должна уполномочить персонал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выполнения конкретной лабораторной деятельности,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следующее, но не ограничиваясь этим:</w:t>
            </w:r>
          </w:p>
          <w:p w14:paraId="3CF0C3AC" w14:textId="77777777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разработку, изменение, верификацию и валидацию методов;</w:t>
            </w:r>
          </w:p>
          <w:p w14:paraId="469A2296" w14:textId="2402C8E6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в том числе заявлений о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 xml:space="preserve"> мнений и интерпретаций;</w:t>
            </w:r>
          </w:p>
          <w:p w14:paraId="4F96ACC1" w14:textId="0877DF6D" w:rsidR="00EA5228" w:rsidRPr="00EA5228" w:rsidRDefault="00EA5228" w:rsidP="00EA5228">
            <w:pPr>
              <w:ind w:left="-15" w:right="48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подготовку отчетов о результатах, их проверку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 w:cs="Times New Roman"/>
                <w:sz w:val="24"/>
                <w:szCs w:val="24"/>
              </w:rPr>
              <w:t>утверждение.</w:t>
            </w:r>
          </w:p>
          <w:p w14:paraId="1A037885" w14:textId="4A120DD1" w:rsidR="00EA5228" w:rsidRPr="00EA5228" w:rsidRDefault="00EA5228" w:rsidP="00EA5228">
            <w:pPr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(представить подтверждение установленных правил и их 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66BDCBED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123343FC" w14:textId="1CAF654C" w:rsidR="00F9360A" w:rsidRDefault="00F9360A" w:rsidP="00F936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A">
              <w:rPr>
                <w:rFonts w:ascii="Times New Roman" w:hAnsi="Times New Roman" w:cs="Times New Roman"/>
                <w:sz w:val="24"/>
                <w:szCs w:val="24"/>
              </w:rPr>
              <w:t>Руководство по качеству (далее — РК) редакция РК от «…» …… 20…г. с приложениями Пункты 1.</w:t>
            </w:r>
            <w:r w:rsidR="00EA5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713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4140E">
              <w:rPr>
                <w:rFonts w:ascii="Times New Roman" w:hAnsi="Times New Roman" w:cs="Times New Roman"/>
                <w:sz w:val="24"/>
                <w:szCs w:val="24"/>
              </w:rPr>
              <w:t xml:space="preserve">5.1.14. - </w:t>
            </w:r>
            <w:r w:rsidR="00046758" w:rsidRPr="00F9360A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="00541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6758" w:rsidRPr="00F93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67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713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046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13A">
              <w:rPr>
                <w:rFonts w:ascii="Times New Roman" w:hAnsi="Times New Roman" w:cs="Times New Roman"/>
                <w:sz w:val="24"/>
                <w:szCs w:val="24"/>
              </w:rPr>
              <w:t xml:space="preserve"> 8.1.3., 8.1.6., 8.2.1., 8.2.10., 8.2.12., 8.2.13., 8.3.22., </w:t>
            </w:r>
          </w:p>
          <w:p w14:paraId="37F169A0" w14:textId="33640EEA" w:rsidR="00153A76" w:rsidRDefault="00153A76" w:rsidP="00F936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к РК «</w:t>
            </w: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ОБЯЗАТЕЛЬСТВО О БЕСПРИСТРАСТНОСТИ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3D1FFF" w14:textId="5F8978F0" w:rsidR="00F9360A" w:rsidRDefault="00F9360A" w:rsidP="00F936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A">
              <w:rPr>
                <w:rFonts w:ascii="Times New Roman" w:hAnsi="Times New Roman" w:cs="Times New Roman"/>
                <w:sz w:val="24"/>
                <w:szCs w:val="24"/>
              </w:rPr>
              <w:t>Приложение 3 к РК</w:t>
            </w:r>
            <w:r w:rsidR="00153A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53A76" w:rsidRPr="00153A76">
              <w:rPr>
                <w:rFonts w:ascii="Times New Roman" w:hAnsi="Times New Roman" w:cs="Times New Roman"/>
                <w:sz w:val="24"/>
                <w:szCs w:val="24"/>
              </w:rPr>
              <w:t>ПОЛИТИКА В ОБЛАСТИ КАЧЕСТВА</w:t>
            </w:r>
            <w:r w:rsidR="00153A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016D68" w14:textId="40AABCC4" w:rsidR="00153A76" w:rsidRPr="00EA5228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1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</w:p>
          <w:p w14:paraId="2DCED43F" w14:textId="53C63367" w:rsidR="00153A76" w:rsidRPr="00EA5228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2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</w:p>
          <w:p w14:paraId="72B147D4" w14:textId="4DEE4BDB" w:rsidR="00153A76" w:rsidRPr="00EA5228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3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</w:p>
          <w:p w14:paraId="050C0253" w14:textId="556792E6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 ИЛ 4</w:t>
            </w:r>
            <w:r w:rsidR="000A4F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-2021</w:t>
            </w:r>
          </w:p>
          <w:p w14:paraId="347DA376" w14:textId="0C922072" w:rsidR="00153A76" w:rsidRP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53A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Записи:</w:t>
            </w:r>
          </w:p>
          <w:p w14:paraId="57F3C411" w14:textId="16F54CA1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1 </w:t>
            </w: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«Сведения о работниках, подтверждающие соответствие лаборатории критериям аккредитации»</w:t>
            </w:r>
          </w:p>
          <w:p w14:paraId="0BE48A29" w14:textId="05639264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 Ф24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7EE7E705" w14:textId="77777777" w:rsidR="00153A76" w:rsidRP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Программа стажировки Ф25</w:t>
            </w:r>
          </w:p>
          <w:p w14:paraId="2E4E6B54" w14:textId="77777777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5632D57B" w14:textId="77777777" w:rsidR="00153A76" w:rsidRP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План обучения Ф26</w:t>
            </w:r>
          </w:p>
          <w:p w14:paraId="78B67E95" w14:textId="77777777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  <w:p w14:paraId="0FD24F9F" w14:textId="77777777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Аттестационны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 xml:space="preserve"> Ф27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персонал ИЛ</w:t>
            </w:r>
          </w:p>
          <w:p w14:paraId="0EA10368" w14:textId="77777777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аттестации Ф28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125D821D" w14:textId="77777777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Протоколы внутренних обучений Ф29 ДП ИЛ 2-2021 по темам: «___».</w:t>
            </w:r>
          </w:p>
          <w:p w14:paraId="46BD4B76" w14:textId="725A3BE2" w:rsidR="00153A76" w:rsidRP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 xml:space="preserve">Матрица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олномочий Ф31</w:t>
            </w:r>
          </w:p>
          <w:p w14:paraId="5B27E86A" w14:textId="68852CC6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53A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___.____.2021 года</w:t>
            </w:r>
          </w:p>
          <w:p w14:paraId="4A634F10" w14:textId="77777777" w:rsidR="00153A76" w:rsidRP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Матрица допуска Ф45</w:t>
            </w:r>
          </w:p>
          <w:p w14:paraId="45C80A5B" w14:textId="1E2BE339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76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53A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___.____.2021 года</w:t>
            </w:r>
          </w:p>
          <w:p w14:paraId="46DEEED5" w14:textId="77777777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персонал: </w:t>
            </w:r>
          </w:p>
          <w:p w14:paraId="498DA0CE" w14:textId="77777777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трудовые книжки;</w:t>
            </w:r>
          </w:p>
          <w:p w14:paraId="51043FD5" w14:textId="77777777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трудовые договоры;</w:t>
            </w:r>
          </w:p>
          <w:p w14:paraId="4907B14E" w14:textId="4E1607C9" w:rsidR="00153A76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документы об образовании (включая профессиональные переподготовки);</w:t>
            </w:r>
          </w:p>
          <w:p w14:paraId="53C3E0D4" w14:textId="72736ECE" w:rsidR="00153A76" w:rsidRPr="0027713A" w:rsidRDefault="00153A76" w:rsidP="00153A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документы о повышении квалификации.</w:t>
            </w:r>
          </w:p>
        </w:tc>
      </w:tr>
      <w:tr w:rsidR="00F9360A" w14:paraId="1637AED2" w14:textId="77777777" w:rsidTr="0042166A">
        <w:tc>
          <w:tcPr>
            <w:tcW w:w="565" w:type="dxa"/>
          </w:tcPr>
          <w:p w14:paraId="1D2F9025" w14:textId="77777777" w:rsidR="00F9360A" w:rsidRPr="008D2F72" w:rsidRDefault="00F9360A" w:rsidP="00F9360A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44B9949D" w14:textId="77777777" w:rsidR="00F9360A" w:rsidRPr="00E60F86" w:rsidRDefault="00F9360A" w:rsidP="00F9360A">
            <w:pPr>
              <w:pStyle w:val="formattext"/>
              <w:spacing w:before="0" w:beforeAutospacing="0" w:after="0" w:afterAutospacing="0"/>
              <w:ind w:firstLine="475"/>
              <w:jc w:val="both"/>
              <w:rPr>
                <w:b/>
              </w:rPr>
            </w:pPr>
            <w:r w:rsidRPr="00E60F86">
              <w:rPr>
                <w:b/>
              </w:rPr>
              <w:t>Помещения и условия окружающей среды</w:t>
            </w:r>
          </w:p>
          <w:p w14:paraId="1E871537" w14:textId="77777777" w:rsidR="00F9360A" w:rsidRDefault="00F9360A" w:rsidP="00F9360A">
            <w:pPr>
              <w:pStyle w:val="formattext"/>
              <w:spacing w:before="0" w:beforeAutospacing="0" w:after="0" w:afterAutospacing="0"/>
              <w:ind w:firstLine="475"/>
              <w:jc w:val="both"/>
            </w:pPr>
            <w:bookmarkStart w:id="0" w:name="P00E4"/>
            <w:bookmarkEnd w:id="0"/>
            <w:r>
              <w:t xml:space="preserve">Помещения и условия окружающей среды должны быть пригодными для осуществления лабораторной деятельности </w:t>
            </w:r>
            <w:r>
              <w:br/>
              <w:t xml:space="preserve">и не должны оказывать негативного влияния на достоверность получаемых результатов. </w:t>
            </w:r>
          </w:p>
          <w:p w14:paraId="3F45B214" w14:textId="77777777" w:rsidR="00F9360A" w:rsidRDefault="00F9360A" w:rsidP="00F9360A">
            <w:pPr>
              <w:pStyle w:val="formattext"/>
              <w:spacing w:before="0" w:beforeAutospacing="0" w:after="0" w:afterAutospacing="0"/>
              <w:ind w:firstLine="460"/>
              <w:jc w:val="both"/>
            </w:pPr>
            <w:r>
              <w:t xml:space="preserve">Требования, предъявляемые к помещениям и условиям окружающей среды, необходимым для осуществления лабораторной деятельности, должны быть документированы. </w:t>
            </w:r>
          </w:p>
          <w:p w14:paraId="6FCD6D99" w14:textId="77777777" w:rsidR="00F9360A" w:rsidRDefault="00F9360A" w:rsidP="00F9360A">
            <w:pPr>
              <w:pStyle w:val="formattext"/>
              <w:spacing w:before="0" w:beforeAutospacing="0" w:after="0" w:afterAutospacing="0"/>
              <w:ind w:firstLine="460"/>
              <w:jc w:val="both"/>
            </w:pPr>
            <w:r>
              <w:t xml:space="preserve">Лаборатория должна осуществлять мониторинг условий окружающей среды, управление ими и их регистрацию в соответствии </w:t>
            </w:r>
            <w:r>
              <w:br/>
              <w:t xml:space="preserve">с техническими требованиями, методами и методиками или в случаях, когда они влияют на достоверность результатов. </w:t>
            </w:r>
          </w:p>
          <w:p w14:paraId="36F27999" w14:textId="77777777" w:rsidR="00F9360A" w:rsidRDefault="00F9360A" w:rsidP="00F9360A">
            <w:pPr>
              <w:pStyle w:val="formattext"/>
              <w:spacing w:before="0" w:beforeAutospacing="0" w:after="0" w:afterAutospacing="0"/>
              <w:ind w:firstLine="460"/>
              <w:jc w:val="both"/>
            </w:pPr>
            <w:r>
              <w:t xml:space="preserve">Меры по управлению помещениями должны быть внедрены, подвергаться мониторингу и периодическому пересмотру и включать следующее, но не ограничиваясь этим: </w:t>
            </w:r>
          </w:p>
          <w:p w14:paraId="0F2FB588" w14:textId="77777777" w:rsidR="00F9360A" w:rsidRDefault="00F9360A" w:rsidP="00F9360A">
            <w:pPr>
              <w:pStyle w:val="formattext"/>
              <w:spacing w:before="0" w:beforeAutospacing="0" w:after="0" w:afterAutospacing="0"/>
              <w:ind w:firstLine="460"/>
              <w:jc w:val="both"/>
            </w:pPr>
            <w:r>
              <w:t xml:space="preserve">доступ и использование участков, оказывающих влияние </w:t>
            </w:r>
            <w:r>
              <w:br/>
              <w:t xml:space="preserve">на лабораторную деятельность; </w:t>
            </w:r>
          </w:p>
          <w:p w14:paraId="3453D8CE" w14:textId="77777777" w:rsidR="00F9360A" w:rsidRDefault="00F9360A" w:rsidP="00F9360A">
            <w:pPr>
              <w:pStyle w:val="formattext"/>
              <w:spacing w:before="0" w:beforeAutospacing="0" w:after="0" w:afterAutospacing="0"/>
              <w:ind w:firstLine="460"/>
              <w:jc w:val="both"/>
            </w:pPr>
            <w:r>
              <w:t xml:space="preserve">предотвращение загрязнений, взаимного влияния или неблагоприятных воздействий на лабораторную деятельность; </w:t>
            </w:r>
          </w:p>
          <w:p w14:paraId="0FB12BBC" w14:textId="77777777" w:rsidR="00F9360A" w:rsidRDefault="00F9360A" w:rsidP="00F9360A">
            <w:pPr>
              <w:pStyle w:val="formattext"/>
              <w:spacing w:before="0" w:beforeAutospacing="0" w:after="0" w:afterAutospacing="0"/>
              <w:ind w:firstLine="460"/>
              <w:jc w:val="both"/>
            </w:pPr>
            <w:r>
              <w:t xml:space="preserve">эффективное разграничение зон, в которых проводится несовместимая лабораторная деятельность. </w:t>
            </w:r>
          </w:p>
          <w:p w14:paraId="3CCF30EC" w14:textId="1B2998E5" w:rsidR="00F9360A" w:rsidRPr="00E10502" w:rsidRDefault="00F9360A" w:rsidP="00E10502">
            <w:pPr>
              <w:pStyle w:val="formattext"/>
              <w:spacing w:before="0" w:beforeAutospacing="0" w:after="0" w:afterAutospacing="0"/>
              <w:ind w:firstLine="460"/>
              <w:jc w:val="both"/>
            </w:pPr>
            <w:r>
              <w:t xml:space="preserve">При осуществлении лабораторией деятельности на объектах, находящихся вне ее постоянного управления, она должна обеспечить соответствие помещений и условий окружающей среды требованиям настоящего стандарта. </w:t>
            </w:r>
          </w:p>
        </w:tc>
        <w:tc>
          <w:tcPr>
            <w:tcW w:w="1997" w:type="dxa"/>
            <w:gridSpan w:val="2"/>
          </w:tcPr>
          <w:p w14:paraId="179CED17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7394A998" w14:textId="1A453464" w:rsidR="00576885" w:rsidRPr="00CF2928" w:rsidRDefault="00576885" w:rsidP="005768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2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CF2928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14:paraId="293B2096" w14:textId="736B4F00" w:rsidR="00A626BE" w:rsidRDefault="00A626BE" w:rsidP="005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BE">
              <w:rPr>
                <w:rFonts w:ascii="Times New Roman" w:hAnsi="Times New Roman" w:cs="Times New Roman"/>
                <w:sz w:val="24"/>
                <w:szCs w:val="24"/>
              </w:rPr>
              <w:t>ДП ИЛ 2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A626BE">
              <w:rPr>
                <w:rFonts w:ascii="Times New Roman" w:hAnsi="Times New Roman" w:cs="Times New Roman"/>
                <w:sz w:val="24"/>
                <w:szCs w:val="24"/>
              </w:rPr>
              <w:t>, редакция от «…» …… 20…г.</w:t>
            </w:r>
          </w:p>
          <w:p w14:paraId="5C5DD16A" w14:textId="2467C5F1" w:rsidR="00F9360A" w:rsidRPr="00903706" w:rsidRDefault="00576885" w:rsidP="0057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ИЛ 3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редакция</w:t>
            </w:r>
            <w:r w:rsidRPr="00CF2928">
              <w:rPr>
                <w:rFonts w:ascii="Times New Roman" w:hAnsi="Times New Roman" w:cs="Times New Roman"/>
                <w:sz w:val="24"/>
                <w:szCs w:val="24"/>
              </w:rPr>
              <w:t xml:space="preserve"> от «…» …… 20…г.</w:t>
            </w:r>
          </w:p>
        </w:tc>
      </w:tr>
      <w:tr w:rsidR="00A41E10" w14:paraId="5DE7DAC8" w14:textId="77777777" w:rsidTr="0042166A">
        <w:tc>
          <w:tcPr>
            <w:tcW w:w="565" w:type="dxa"/>
          </w:tcPr>
          <w:p w14:paraId="713A638F" w14:textId="77777777" w:rsidR="00A41E10" w:rsidRPr="008D2F72" w:rsidRDefault="00A41E10" w:rsidP="00A41E10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2939C858" w14:textId="2E0FD2F2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Оборудование </w:t>
            </w:r>
          </w:p>
          <w:p w14:paraId="50B119F4" w14:textId="5A440653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6.4.1 Лаборатория должна иметь доступ к оборудованию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(включая, но не ограничиваясь, средства измерения, 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обеспечение, эталоны, стандартные образцы, справочные данные,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реактивы, расходные материалы или вспомогательные устройства),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которое необходимо для надлежащего осуществления лабораторной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деятельности и которое может повлиять на ее результаты.</w:t>
            </w:r>
          </w:p>
          <w:p w14:paraId="1D1BB58A" w14:textId="55FF77E0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6.4.2 В тех случаях, когда лаборатория использует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оборудование, находящееся вне зоны ее постоянного 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она должна обеспечить его соответствие требованиям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ISO/IEC 17025-2019.</w:t>
            </w:r>
          </w:p>
          <w:p w14:paraId="2EB22072" w14:textId="7E03BC9C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6.4.3 Лаборатория должна иметь процедуры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с оборудованием, его транспортировки, хранения,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и планового обслуживания в целях обеспечения надлежащего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функционирования и предотвращения загрязнения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повреждения.</w:t>
            </w:r>
          </w:p>
          <w:p w14:paraId="2BEC8E5E" w14:textId="77841653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6.4.4 Лаборатория должна подтвердить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оборудования установленным требованиям перед вводом его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эксплуатацию или после возврата в эксплуатацию.</w:t>
            </w:r>
          </w:p>
          <w:p w14:paraId="2CA0BF0D" w14:textId="60D80205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6.4.5 Оборудование, используемое для измерений, должно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обеспечивать точность и/или неопределенность измерений,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требуемые для обеспечения достоверного результата.</w:t>
            </w:r>
          </w:p>
          <w:p w14:paraId="722AEF5D" w14:textId="7CEEAA0F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6.4.6 Измерительное оборудование должно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калибровано,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точность и неопределенность измерений влияют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достоверность представляемых результатов, и/или калибровка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оборудования· требуется для установления метрологической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прослеживаемости представляемых результатов.</w:t>
            </w:r>
          </w:p>
          <w:p w14:paraId="4442358D" w14:textId="6FC01DEC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6.4.7 Лаборатория должна разработать программу калибровки,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которая должна пересматриваться и корректироваться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необходимости с целью поддержания доверия к статусу калибровки.</w:t>
            </w:r>
          </w:p>
          <w:p w14:paraId="6EA8BC60" w14:textId="77777777" w:rsid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6.4.8 Все оборудование, которое требует калибровки или имеет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определенный срок годности, должно быть маркировано,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закодировано или иным образом идентифицировано,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позволить пользователю оборудования быстро идентифицировать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статус калибровки или срок годности.</w:t>
            </w:r>
          </w:p>
          <w:p w14:paraId="3467B1EB" w14:textId="5A28D597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6.4.9 Оборудование, которое было подвергнуто перегрузке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неправильному обращению,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ает сомнительные результаты,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также в случае, если было замечено, что оно является дефектным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или не соответствует установленным требованиям, должно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выведено из эксплуатации. Оно должно быть изолировано,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предотвратить его использование, или четко обозначено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промаркировано как неисправное, пока не будет проверено, что 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работает правильно. Лаборатория должна исследовать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дефекта или отклонения от установленных требований и приступить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к рабочей процедуре по управлению несоответствующей работой.</w:t>
            </w:r>
          </w:p>
          <w:p w14:paraId="07F2671A" w14:textId="1F197965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6.4.1 Если промежуточные проверки необходимы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поддержания уверенности в исправности оборудования, то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проверки должны проводиться в соответствии с установленной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процедурой.</w:t>
            </w:r>
          </w:p>
          <w:p w14:paraId="46DB9D74" w14:textId="7A361746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6.4.11 Если результаты калибровки и сведения о стандартных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образцах включают в себя опорные значения или поправочные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коэффициенты, то лаборатория должна обеспечить, что опорные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значения и поправочные коэффициенты обновляются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применяются должным образом в соответствии с установленными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требованиями.</w:t>
            </w:r>
          </w:p>
          <w:p w14:paraId="36D5E761" w14:textId="4D09703B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6.4.12 Лаборатория должна принимать практические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по предотвращению непреднамеренных регулировок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которые могут привести к признанию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недействительными.</w:t>
            </w:r>
          </w:p>
          <w:p w14:paraId="28B05FCA" w14:textId="072D0BC7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6.4.13 Должны вестись записи о состоянии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которое может повлиять на лабораторную деятельность.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должны включать следующее, когда это применимо:</w:t>
            </w:r>
          </w:p>
          <w:p w14:paraId="68D4E370" w14:textId="61FF896D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идентификацию оборудования, включая версию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обеспечения, в том числе встроенного;</w:t>
            </w:r>
          </w:p>
          <w:p w14:paraId="377F4A3C" w14:textId="1D421E4A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наименование изготовителя, идентификацию типа, серийный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номер или другую уникальную идентификацию;</w:t>
            </w:r>
          </w:p>
          <w:p w14:paraId="72049A39" w14:textId="27CA3413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данные верификации о том, что оборудование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установленным требованиям;</w:t>
            </w:r>
          </w:p>
          <w:p w14:paraId="359D6036" w14:textId="77777777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текущее местонахождение;</w:t>
            </w:r>
          </w:p>
          <w:p w14:paraId="773238B0" w14:textId="15AC517E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даты и результаты калибровок, регулировок, критерии приемки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и планируемую дату следующей калибровки или</w:t>
            </w:r>
          </w:p>
          <w:p w14:paraId="5CB5B6A4" w14:textId="77777777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межкалибровочный интервал;</w:t>
            </w:r>
          </w:p>
          <w:p w14:paraId="42D34F32" w14:textId="52754F86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документацию на стандартные образцы, результаты, 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приемки, соответствующие даты и сроки годности;</w:t>
            </w:r>
          </w:p>
          <w:p w14:paraId="4FED7B93" w14:textId="7D48FDF5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план технического обслуживания и техническое обслуживание,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выполненное к настоящему моменту времени, если это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для работы оборудования;</w:t>
            </w:r>
          </w:p>
          <w:p w14:paraId="64AA8394" w14:textId="77777777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подробную информацию о любых повреждениях,</w:t>
            </w:r>
          </w:p>
          <w:p w14:paraId="7C86A20C" w14:textId="77777777" w:rsidR="00245142" w:rsidRP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неисправностях, модификациях или ремонте оборудования.</w:t>
            </w:r>
          </w:p>
          <w:p w14:paraId="34F30F51" w14:textId="63150F9A" w:rsidR="00245142" w:rsidRDefault="00245142" w:rsidP="0024514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(представить подтверждение установленных правил и 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6D4CA0D6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55580CD0" w14:textId="7A405BE6" w:rsidR="00A41E10" w:rsidRDefault="00A41E10" w:rsidP="00A41E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2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662C9B">
              <w:rPr>
                <w:rFonts w:ascii="Times New Roman" w:hAnsi="Times New Roman" w:cs="Times New Roman"/>
                <w:sz w:val="24"/>
                <w:szCs w:val="24"/>
              </w:rPr>
              <w:t>, 7.2.8.</w:t>
            </w:r>
            <w:r w:rsidRPr="00CF2928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14:paraId="57107971" w14:textId="77777777" w:rsidR="00245142" w:rsidRDefault="00245142" w:rsidP="00A41E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Записи:</w:t>
            </w:r>
          </w:p>
          <w:p w14:paraId="2FE5A69F" w14:textId="77777777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форма 2 «Сведения об оснащенности средствами измерений (СИ), подтверждающие соответствие лаборатории критериям аккредитации»;</w:t>
            </w:r>
          </w:p>
          <w:p w14:paraId="1835F7C8" w14:textId="7AD6C5AD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форма 3 «Сведения об оснащенности испытательным оборудованием (ИО), подтверждающие соответствие лаборатории критериям аккредитации»;</w:t>
            </w:r>
          </w:p>
          <w:p w14:paraId="696F7B36" w14:textId="1C6A864B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форма 4 «Сведения об оснащенности вспомогательным оборудованием, подтверждающие соответствие лаборатории критериям аккредитации»;</w:t>
            </w:r>
          </w:p>
          <w:p w14:paraId="74D6B25C" w14:textId="3DAEBC3E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форма 5 «Сведения об оснащенности стандартными образцами (СО), подтверждающие соответствие лаборатории критериям аккредитации»;</w:t>
            </w:r>
          </w:p>
          <w:p w14:paraId="4EAA290B" w14:textId="77777777" w:rsid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форма 5.1. «Сведения об оснащенности чистыми веществами, аттестованными смесями, штаммами микроорганизмов, подтверждающие соответствие лаборатории критериям аккредитации»</w:t>
            </w:r>
          </w:p>
          <w:p w14:paraId="56F287BA" w14:textId="77777777" w:rsid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Карточк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 xml:space="preserve"> на оборудование Ф37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6F845A39" w14:textId="77777777" w:rsid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Карточка на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Ф37 ДП ИЛ 2-2021</w:t>
            </w:r>
          </w:p>
          <w:p w14:paraId="234A7988" w14:textId="77777777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План обслуживания Ф38</w:t>
            </w:r>
          </w:p>
          <w:p w14:paraId="094ED2CB" w14:textId="77777777" w:rsid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  <w:p w14:paraId="02FBC08A" w14:textId="77777777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График технического обслуживания Ф39</w:t>
            </w:r>
          </w:p>
          <w:p w14:paraId="45E5C53B" w14:textId="77777777" w:rsid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с записями</w:t>
            </w:r>
          </w:p>
          <w:p w14:paraId="1765D613" w14:textId="77777777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График поверки Ф40</w:t>
            </w:r>
          </w:p>
          <w:p w14:paraId="55015DC3" w14:textId="77777777" w:rsid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  <w:p w14:paraId="606E498F" w14:textId="77777777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График аттестации Ф41</w:t>
            </w:r>
          </w:p>
          <w:p w14:paraId="2979C630" w14:textId="77777777" w:rsid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ДП ИЛ 2-2021 на 2021 год</w:t>
            </w:r>
          </w:p>
          <w:p w14:paraId="7111FD0F" w14:textId="77777777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Свидетельства о поверке</w:t>
            </w:r>
          </w:p>
          <w:p w14:paraId="6F295664" w14:textId="77777777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Свидетельства об аттестации</w:t>
            </w:r>
          </w:p>
          <w:p w14:paraId="171CD872" w14:textId="77777777" w:rsid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Сертификаты калибровок</w:t>
            </w:r>
          </w:p>
          <w:p w14:paraId="353A0FDD" w14:textId="77777777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Матрица допуска Ф45</w:t>
            </w:r>
          </w:p>
          <w:p w14:paraId="48F2D4C7" w14:textId="77777777" w:rsid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 _____ года</w:t>
            </w:r>
          </w:p>
          <w:p w14:paraId="32556C75" w14:textId="77777777" w:rsidR="00245142" w:rsidRP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 (для вновь вводимых типов оборудования) Ф53</w:t>
            </w:r>
          </w:p>
          <w:p w14:paraId="0A5FF0EA" w14:textId="77777777" w:rsid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386BBF8D" w14:textId="77777777" w:rsidR="00245142" w:rsidRDefault="00245142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эксплуатационной документацией на оборудование</w:t>
            </w:r>
          </w:p>
          <w:p w14:paraId="189B8FC7" w14:textId="77777777" w:rsidR="00F554E9" w:rsidRDefault="00F554E9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оборудования с этикетками</w:t>
            </w:r>
          </w:p>
          <w:p w14:paraId="7ACB7C14" w14:textId="77777777" w:rsidR="00F554E9" w:rsidRPr="00F554E9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54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Лист выдачи приборов Ф42</w:t>
            </w:r>
          </w:p>
          <w:p w14:paraId="6B641030" w14:textId="484E1D5F" w:rsidR="00F554E9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ДП ИЛ 2-2021 (выборка из записей 2021 года)</w:t>
            </w:r>
          </w:p>
          <w:p w14:paraId="0E857F44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 для построения градуировочных графиков</w:t>
            </w:r>
          </w:p>
          <w:p w14:paraId="32700562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Ф1 РИ ИЛ 2-2021</w:t>
            </w:r>
          </w:p>
          <w:p w14:paraId="0E8B447D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 контроля стабильности градуировочных характеристик</w:t>
            </w:r>
          </w:p>
          <w:p w14:paraId="77C9A9D6" w14:textId="0FCF389E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Ф3 РИ ИЛ 2-2021</w:t>
            </w:r>
          </w:p>
          <w:p w14:paraId="68EED918" w14:textId="2E0B5472" w:rsidR="00F554E9" w:rsidRPr="00F554E9" w:rsidRDefault="00F554E9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4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 аренды оборудования</w:t>
            </w:r>
          </w:p>
          <w:p w14:paraId="6B9F6B64" w14:textId="67D3D21E" w:rsidR="00F554E9" w:rsidRPr="00CF2928" w:rsidRDefault="00F554E9" w:rsidP="002451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Документы, подтверждающие право собственности на оборудование</w:t>
            </w:r>
          </w:p>
        </w:tc>
      </w:tr>
      <w:tr w:rsidR="00E712B2" w14:paraId="779FA464" w14:textId="77777777" w:rsidTr="0042166A">
        <w:tc>
          <w:tcPr>
            <w:tcW w:w="565" w:type="dxa"/>
          </w:tcPr>
          <w:p w14:paraId="22C10373" w14:textId="77777777" w:rsidR="00E712B2" w:rsidRPr="008D2F72" w:rsidRDefault="00E712B2" w:rsidP="00E712B2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61AE0F9E" w14:textId="77777777" w:rsidR="00E712B2" w:rsidRPr="00191320" w:rsidRDefault="00E712B2" w:rsidP="00F554E9">
            <w:pPr>
              <w:ind w:left="-15" w:right="48" w:firstLine="4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Метрологическая прослеживаемость</w:t>
            </w:r>
          </w:p>
          <w:p w14:paraId="51E1C127" w14:textId="6C20A098" w:rsidR="00F554E9" w:rsidRPr="00F554E9" w:rsidRDefault="00F554E9" w:rsidP="00F554E9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012F"/>
            <w:bookmarkEnd w:id="1"/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6.5.1 Лаборатория должна установить и поддерживать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метрологическую прослеживаемость результатов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измерений, связывая их с соответствующей основой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сравнения посредством документированной непрерывной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калибровок, каждая из которых вносит свой вклад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неопределённость измерений.</w:t>
            </w:r>
          </w:p>
          <w:p w14:paraId="39C9DD66" w14:textId="1E42AE06" w:rsidR="00F554E9" w:rsidRPr="00F554E9" w:rsidRDefault="00F554E9" w:rsidP="00F554E9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6.5.2 Лаборатория должна обеспечить прослеживаемость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результатов измерений к Международной системе единиц (СИ)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посредством:</w:t>
            </w:r>
          </w:p>
          <w:p w14:paraId="103F6E25" w14:textId="77777777" w:rsidR="00F554E9" w:rsidRPr="00F554E9" w:rsidRDefault="00F554E9" w:rsidP="00F554E9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калибровки, предоставляемой компетентной лабораторией;</w:t>
            </w:r>
          </w:p>
          <w:p w14:paraId="4065A53B" w14:textId="4B58E334" w:rsidR="00F554E9" w:rsidRPr="00F554E9" w:rsidRDefault="00191320" w:rsidP="00F554E9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554E9" w:rsidRPr="00F554E9">
              <w:rPr>
                <w:rFonts w:ascii="Times New Roman" w:hAnsi="Times New Roman" w:cs="Times New Roman"/>
                <w:sz w:val="24"/>
                <w:szCs w:val="24"/>
              </w:rPr>
              <w:t>) сертифицированных значений сертифицированных</w:t>
            </w:r>
            <w:r w:rsidR="00F5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4E9" w:rsidRPr="00F554E9">
              <w:rPr>
                <w:rFonts w:ascii="Times New Roman" w:hAnsi="Times New Roman" w:cs="Times New Roman"/>
                <w:sz w:val="24"/>
                <w:szCs w:val="24"/>
              </w:rPr>
              <w:t>стандартных образцов компетентного производителя с указанной</w:t>
            </w:r>
            <w:r w:rsidR="00F5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4E9" w:rsidRPr="00F554E9">
              <w:rPr>
                <w:rFonts w:ascii="Times New Roman" w:hAnsi="Times New Roman" w:cs="Times New Roman"/>
                <w:sz w:val="24"/>
                <w:szCs w:val="24"/>
              </w:rPr>
              <w:t>метрологической прослеживаемостью к СИ;</w:t>
            </w:r>
          </w:p>
          <w:p w14:paraId="43627672" w14:textId="4B362CDD" w:rsidR="00F554E9" w:rsidRPr="00F554E9" w:rsidRDefault="00F554E9" w:rsidP="00F554E9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с) непосредственной реализации единиц СИ, подтвержденной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сличениями, прямыми или косвенными, с национальными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международными эталонами.</w:t>
            </w:r>
          </w:p>
          <w:p w14:paraId="397C922D" w14:textId="427F1B4C" w:rsidR="00E712B2" w:rsidRDefault="00F554E9" w:rsidP="00F554E9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6.5.3 Если установление метрологической прослеживаемости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единицам СИ с технической точки зрения не представляется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возможным, лаборатория должна продемонстрировать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метрологическую прослеживаемость к соответствующей основе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сравнения, например к:</w:t>
            </w:r>
          </w:p>
          <w:p w14:paraId="6721DB55" w14:textId="0A109852" w:rsidR="00F554E9" w:rsidRPr="00F554E9" w:rsidRDefault="00F554E9" w:rsidP="00F554E9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а) сертифицированным значениям сертифицированных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стандартных образцов, предоставленных компетентным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изготовителем;</w:t>
            </w:r>
          </w:p>
          <w:p w14:paraId="567E4E2E" w14:textId="17460C01" w:rsidR="00F554E9" w:rsidRPr="00F554E9" w:rsidRDefault="00191320" w:rsidP="00F554E9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554E9" w:rsidRPr="00F554E9">
              <w:rPr>
                <w:rFonts w:ascii="Times New Roman" w:hAnsi="Times New Roman" w:cs="Times New Roman"/>
                <w:sz w:val="24"/>
                <w:szCs w:val="24"/>
              </w:rPr>
              <w:t>) результатам, полученным с применением референтных</w:t>
            </w:r>
            <w:r w:rsidR="00F5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4E9" w:rsidRPr="00F554E9">
              <w:rPr>
                <w:rFonts w:ascii="Times New Roman" w:hAnsi="Times New Roman" w:cs="Times New Roman"/>
                <w:sz w:val="24"/>
                <w:szCs w:val="24"/>
              </w:rPr>
              <w:t>методик измерений, установленных методов или согласованных</w:t>
            </w:r>
            <w:r w:rsidR="00F5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4E9" w:rsidRPr="00F554E9">
              <w:rPr>
                <w:rFonts w:ascii="Times New Roman" w:hAnsi="Times New Roman" w:cs="Times New Roman"/>
                <w:sz w:val="24"/>
                <w:szCs w:val="24"/>
              </w:rPr>
              <w:t>стандартов (эталонов), если они четко описаны и признаны в</w:t>
            </w:r>
            <w:r w:rsidR="00F5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4E9" w:rsidRPr="00F554E9">
              <w:rPr>
                <w:rFonts w:ascii="Times New Roman" w:hAnsi="Times New Roman" w:cs="Times New Roman"/>
                <w:sz w:val="24"/>
                <w:szCs w:val="24"/>
              </w:rPr>
              <w:t>качестве обеспечивающих результаты измерений, которые отвечают</w:t>
            </w:r>
            <w:r w:rsidR="00F5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4E9" w:rsidRPr="00F554E9">
              <w:rPr>
                <w:rFonts w:ascii="Times New Roman" w:hAnsi="Times New Roman" w:cs="Times New Roman"/>
                <w:sz w:val="24"/>
                <w:szCs w:val="24"/>
              </w:rPr>
              <w:t>своему предполагаемому назначению и подтверждаются</w:t>
            </w:r>
            <w:r w:rsidR="00F5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4E9" w:rsidRPr="00F554E9">
              <w:rPr>
                <w:rFonts w:ascii="Times New Roman" w:hAnsi="Times New Roman" w:cs="Times New Roman"/>
                <w:sz w:val="24"/>
                <w:szCs w:val="24"/>
              </w:rPr>
              <w:t>соответствующими сличениями.</w:t>
            </w:r>
          </w:p>
          <w:p w14:paraId="468A20C3" w14:textId="77777777" w:rsidR="00F554E9" w:rsidRPr="00F554E9" w:rsidRDefault="00F554E9" w:rsidP="00F554E9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E9">
              <w:rPr>
                <w:rFonts w:ascii="Times New Roman" w:hAnsi="Times New Roman" w:cs="Times New Roman"/>
                <w:sz w:val="24"/>
                <w:szCs w:val="24"/>
              </w:rPr>
              <w:t>Приложение А (справочное)</w:t>
            </w:r>
          </w:p>
          <w:p w14:paraId="52005629" w14:textId="3916D99C" w:rsidR="00F554E9" w:rsidRPr="00F554E9" w:rsidRDefault="00F554E9" w:rsidP="00F554E9">
            <w:pPr>
              <w:ind w:left="-15" w:right="48" w:firstLine="4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(представить подтверждение установленных правил и их 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445C540B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71F64247" w14:textId="2FC32C2D" w:rsidR="00E712B2" w:rsidRDefault="00E712B2" w:rsidP="00E712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Руководство по качеству (далее — РК) редакция РК от «…» …… 20…г. с приложениями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6.4.13., 6.5. </w:t>
            </w: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5535A6E7" w14:textId="77777777" w:rsidR="00F554E9" w:rsidRPr="00A94DFF" w:rsidRDefault="00F554E9" w:rsidP="00E712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523EF" w14:textId="77777777" w:rsidR="00F554E9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Записи:</w:t>
            </w:r>
          </w:p>
          <w:p w14:paraId="00004E1D" w14:textId="77777777" w:rsidR="00F554E9" w:rsidRPr="00245142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 xml:space="preserve">форма 2 «Сведения об оснащенности средствами измерений (СИ),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соответствие лаборатории критериям аккредитации»;</w:t>
            </w:r>
          </w:p>
          <w:p w14:paraId="26C155B0" w14:textId="77777777" w:rsidR="00F554E9" w:rsidRPr="00245142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форма 3 «Сведения об оснащенности испытательным оборудованием (ИО), подтверждающие соответствие лаборатории критериям аккредитации»;</w:t>
            </w:r>
          </w:p>
          <w:p w14:paraId="5C04BB00" w14:textId="77777777" w:rsidR="00F554E9" w:rsidRPr="00245142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форма 5 «Сведения об оснащенности стандартными образцами (СО), подтверждающие соответствие лаборатории критериям аккредитации»;</w:t>
            </w:r>
          </w:p>
          <w:p w14:paraId="1CC7AFC4" w14:textId="77777777" w:rsidR="00F554E9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Карточк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 xml:space="preserve"> на оборудование Ф37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6093A6D1" w14:textId="77777777" w:rsidR="00F554E9" w:rsidRPr="00245142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График поверки Ф40</w:t>
            </w:r>
          </w:p>
          <w:p w14:paraId="1B739078" w14:textId="77777777" w:rsidR="00F554E9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  <w:p w14:paraId="3B7A1EB1" w14:textId="77777777" w:rsidR="00F554E9" w:rsidRPr="00245142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График аттестации Ф41</w:t>
            </w:r>
          </w:p>
          <w:p w14:paraId="56F830A2" w14:textId="66905585" w:rsidR="00F554E9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ДП ИЛ 2-2021 на 2021 год</w:t>
            </w:r>
          </w:p>
          <w:p w14:paraId="4A2DAACE" w14:textId="66B66057" w:rsidR="00F554E9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E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План мониторинга достоверности результатов лабораторной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Ф47 </w:t>
            </w:r>
            <w:r w:rsidRPr="00F554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ДП ИЛ 2-2021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2021 год</w:t>
            </w:r>
          </w:p>
          <w:p w14:paraId="0A6EA9DF" w14:textId="77777777" w:rsidR="00F554E9" w:rsidRPr="00245142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Свидетельства о поверке</w:t>
            </w:r>
          </w:p>
          <w:p w14:paraId="52777C85" w14:textId="77777777" w:rsidR="00F554E9" w:rsidRPr="00245142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Свидетельства об аттестации</w:t>
            </w:r>
          </w:p>
          <w:p w14:paraId="4CF0D01C" w14:textId="77777777" w:rsidR="00F554E9" w:rsidRDefault="00F554E9" w:rsidP="00F55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Сертификаты калибровок</w:t>
            </w:r>
          </w:p>
          <w:p w14:paraId="0F598067" w14:textId="4D15619A" w:rsidR="00F67F58" w:rsidRPr="005018D9" w:rsidRDefault="00F554E9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на СО</w:t>
            </w:r>
          </w:p>
        </w:tc>
      </w:tr>
      <w:tr w:rsidR="009B5C23" w14:paraId="66E39528" w14:textId="77777777" w:rsidTr="0042166A">
        <w:tc>
          <w:tcPr>
            <w:tcW w:w="565" w:type="dxa"/>
          </w:tcPr>
          <w:p w14:paraId="42727A47" w14:textId="77777777" w:rsidR="009B5C23" w:rsidRPr="008D2F72" w:rsidRDefault="009B5C23" w:rsidP="009B5C2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3CC9C9A3" w14:textId="77777777" w:rsidR="009B5C23" w:rsidRPr="007C7E5C" w:rsidRDefault="009B5C23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Продукция и услуги, предоставляемые внешними поставщиками</w:t>
            </w:r>
          </w:p>
          <w:p w14:paraId="5DC4EA7E" w14:textId="00C93721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0148"/>
            <w:bookmarkEnd w:id="2"/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6.6.1 Лаборатория должна обеспечить пригодность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используемых продукции и услуг, предоставляемых внешними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поставщиками, которые влияют на деятельность лаборатории, 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они:</w:t>
            </w:r>
          </w:p>
          <w:p w14:paraId="46B60910" w14:textId="41BCBC80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а) предназначены для использования в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лабораторной деятельности;</w:t>
            </w:r>
          </w:p>
          <w:p w14:paraId="522DC27E" w14:textId="4C9CC2B0" w:rsidR="007C7E5C" w:rsidRPr="007C7E5C" w:rsidRDefault="00191320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7C7E5C" w:rsidRPr="007C7E5C">
              <w:rPr>
                <w:rFonts w:ascii="Times New Roman" w:hAnsi="Times New Roman" w:cs="Times New Roman"/>
                <w:sz w:val="24"/>
                <w:szCs w:val="24"/>
              </w:rPr>
              <w:t>предоставляются лабораторией, частично или полностью,</w:t>
            </w:r>
            <w:r w:rsidR="007C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E5C" w:rsidRPr="007C7E5C">
              <w:rPr>
                <w:rFonts w:ascii="Times New Roman" w:hAnsi="Times New Roman" w:cs="Times New Roman"/>
                <w:sz w:val="24"/>
                <w:szCs w:val="24"/>
              </w:rPr>
              <w:t>напрямую заказчику в том состоянии, в котором они были получены</w:t>
            </w:r>
            <w:r w:rsidR="007C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E5C" w:rsidRPr="007C7E5C">
              <w:rPr>
                <w:rFonts w:ascii="Times New Roman" w:hAnsi="Times New Roman" w:cs="Times New Roman"/>
                <w:sz w:val="24"/>
                <w:szCs w:val="24"/>
              </w:rPr>
              <w:t>от внешнего поставщика;</w:t>
            </w:r>
          </w:p>
          <w:p w14:paraId="408B4460" w14:textId="77777777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с) используются для поддержания работы лаборатории.</w:t>
            </w:r>
          </w:p>
          <w:p w14:paraId="39CAE03B" w14:textId="77777777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6.6.2 Лаборатория должна иметь процедуры и вести записи для:</w:t>
            </w:r>
          </w:p>
          <w:p w14:paraId="2872FA91" w14:textId="65FF8699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а) определения, рассмотрения и утверждения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лаборатории к продукции и услугам, предоставляемым внешними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поставщиками;</w:t>
            </w:r>
          </w:p>
          <w:p w14:paraId="51771823" w14:textId="6C9E9A69" w:rsidR="007C7E5C" w:rsidRPr="007C7E5C" w:rsidRDefault="00191320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b) </w:t>
            </w:r>
            <w:r w:rsidR="007C7E5C" w:rsidRPr="007C7E5C">
              <w:rPr>
                <w:rFonts w:ascii="Times New Roman" w:hAnsi="Times New Roman" w:cs="Times New Roman"/>
                <w:sz w:val="24"/>
                <w:szCs w:val="24"/>
              </w:rPr>
              <w:t>определения критериев для оценивания, выбора,</w:t>
            </w:r>
            <w:r w:rsidR="007C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E5C" w:rsidRPr="007C7E5C">
              <w:rPr>
                <w:rFonts w:ascii="Times New Roman" w:hAnsi="Times New Roman" w:cs="Times New Roman"/>
                <w:sz w:val="24"/>
                <w:szCs w:val="24"/>
              </w:rPr>
              <w:t>мониторинга деятельности и периодического оценивания внешних</w:t>
            </w:r>
            <w:r w:rsidR="007C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E5C" w:rsidRPr="007C7E5C">
              <w:rPr>
                <w:rFonts w:ascii="Times New Roman" w:hAnsi="Times New Roman" w:cs="Times New Roman"/>
                <w:sz w:val="24"/>
                <w:szCs w:val="24"/>
              </w:rPr>
              <w:t>поставщиков;</w:t>
            </w:r>
          </w:p>
          <w:p w14:paraId="2CA29F3C" w14:textId="7BE01037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с) обеспечения того, чтобы продукция и услуги, поставляемые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внешними поставщиками, соответствовали установленным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требованиям лаборатории или, когда это применимо,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соответствовали требованиям ГОСТ ISO/IEC 17025-2019, 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чем они будут использованы в работе или 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переданы заказчику;</w:t>
            </w:r>
          </w:p>
          <w:p w14:paraId="13CA3C96" w14:textId="60FD9E1C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d) осуществления каких-либо действий, 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оценивания, мониторинга деятельности и периодического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оценивания внешних поставщиков.</w:t>
            </w:r>
          </w:p>
          <w:p w14:paraId="4ECD2D76" w14:textId="43095E02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6.6.3 Лаборатория должна информировать внешних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поставщиков о своих требованиях в отношении:</w:t>
            </w:r>
          </w:p>
          <w:p w14:paraId="3055D4BF" w14:textId="77777777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а) предоставляемых продукции и услуг;</w:t>
            </w:r>
          </w:p>
          <w:p w14:paraId="67CF64CC" w14:textId="7A4A5083" w:rsidR="007C7E5C" w:rsidRPr="007C7E5C" w:rsidRDefault="00191320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7C7E5C" w:rsidRPr="007C7E5C">
              <w:rPr>
                <w:rFonts w:ascii="Times New Roman" w:hAnsi="Times New Roman" w:cs="Times New Roman"/>
                <w:sz w:val="24"/>
                <w:szCs w:val="24"/>
              </w:rPr>
              <w:t>критериев приемки;</w:t>
            </w:r>
          </w:p>
          <w:p w14:paraId="1A5AD5E8" w14:textId="77777777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с) компетентности, включая требования к квалификации</w:t>
            </w:r>
          </w:p>
          <w:p w14:paraId="29CCD90F" w14:textId="77777777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персонала;</w:t>
            </w:r>
          </w:p>
          <w:p w14:paraId="1F899EC2" w14:textId="0E62C9FA" w:rsidR="007C7E5C" w:rsidRPr="007C7E5C" w:rsidRDefault="007C7E5C" w:rsidP="007C7E5C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d) деятельности, которую лаборатория или ее 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намерены осуществить на территории внешнего поставщика.</w:t>
            </w:r>
          </w:p>
          <w:p w14:paraId="73AD2BA4" w14:textId="726CEA9D" w:rsidR="009B5C23" w:rsidRPr="007C7E5C" w:rsidRDefault="007C7E5C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(представить подтверждение установленных правил и их</w:t>
            </w:r>
            <w:r w:rsidR="00B7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7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40C23323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557017E1" w14:textId="2C11203A" w:rsidR="009B5C23" w:rsidRPr="00CF2928" w:rsidRDefault="009B5C23" w:rsidP="009B5C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2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Pr="00CF2928">
              <w:rPr>
                <w:rFonts w:ascii="Times New Roman" w:hAnsi="Times New Roman" w:cs="Times New Roman"/>
                <w:sz w:val="24"/>
                <w:szCs w:val="24"/>
              </w:rPr>
              <w:t>. РК</w:t>
            </w:r>
          </w:p>
          <w:p w14:paraId="437FC67C" w14:textId="0DE5DAC3" w:rsidR="009B5C23" w:rsidRPr="007C7E5C" w:rsidRDefault="007C7E5C" w:rsidP="009B5C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7E5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Записи</w:t>
            </w:r>
            <w:r w:rsidR="00B77E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за 2021 год</w:t>
            </w:r>
            <w:r w:rsidRPr="007C7E5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7A061132" w14:textId="5C3A80C0" w:rsidR="007C7E5C" w:rsidRPr="007C7E5C" w:rsidRDefault="007C7E5C" w:rsidP="009B5C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Договоры и товарные накладные на поставки оборудования для нужд ИЛ:</w:t>
            </w:r>
          </w:p>
          <w:p w14:paraId="4967B353" w14:textId="374F48E4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оборудование ИЛ (СИ, ИО, ВО, ПО);</w:t>
            </w:r>
          </w:p>
          <w:p w14:paraId="2A57417C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обеспечение запасными частями и расходными материалами для обеспечения работы оборудования;</w:t>
            </w:r>
          </w:p>
          <w:p w14:paraId="7077ECB7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расходные материалы (СО, штаммы микроорганизмов, реактивы, СИЗ);</w:t>
            </w:r>
          </w:p>
          <w:p w14:paraId="1F1B7D42" w14:textId="58E1BB02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Договоры и акты на оказание услуг для нужд ИЛ:</w:t>
            </w:r>
          </w:p>
          <w:p w14:paraId="43C10AF0" w14:textId="77AC112A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поверка СИ;</w:t>
            </w:r>
          </w:p>
          <w:p w14:paraId="5FCD66BD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калибровка СИ;</w:t>
            </w:r>
          </w:p>
          <w:p w14:paraId="65EB3A6C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аттестация ИО;</w:t>
            </w:r>
          </w:p>
          <w:p w14:paraId="0C2D324E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ремонт и техническое обслуживание оборудования (СИ, ИО, ВО) и помещений (включая инфраструктуру);</w:t>
            </w:r>
          </w:p>
          <w:p w14:paraId="3CEF917C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приобретение и актуализация фонда нормативной документации ИЛ;</w:t>
            </w:r>
          </w:p>
          <w:p w14:paraId="4DAD0FE6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обучение и повышение квалификации персонала ИЛ;</w:t>
            </w:r>
          </w:p>
          <w:p w14:paraId="0347B9D5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услуги по переводу;</w:t>
            </w:r>
          </w:p>
          <w:p w14:paraId="71B0DA98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дистиллированная вода (контроль качества дистиллированной воды);</w:t>
            </w:r>
          </w:p>
          <w:p w14:paraId="28BEFE98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контроль кратности воздухообмена в вытяжном шкафу, проверка эффективности работы вентиляционных систем;</w:t>
            </w:r>
          </w:p>
          <w:p w14:paraId="4239E410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</w:t>
            </w: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услуги МСИ.</w:t>
            </w:r>
          </w:p>
          <w:p w14:paraId="5856A7A8" w14:textId="436C3F1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 аренды помещений ИЛ</w:t>
            </w:r>
          </w:p>
          <w:p w14:paraId="2ABD1F50" w14:textId="07677161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Договоры с поставщиками коммунальных услуг</w:t>
            </w:r>
          </w:p>
          <w:p w14:paraId="45CF542F" w14:textId="295A93B1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 на вывоз отходов ИЛ.</w:t>
            </w:r>
          </w:p>
          <w:p w14:paraId="3DDD6DB6" w14:textId="45771A2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 на обучение по охране труда и пожарной безопасности.</w:t>
            </w:r>
          </w:p>
          <w:p w14:paraId="72C6A266" w14:textId="6B98D933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 на поставку и техническое обслуживание оргтехники (компьютеры, ноутбуки, принтеры, сканеры) ИЛ.</w:t>
            </w:r>
          </w:p>
          <w:p w14:paraId="49692539" w14:textId="1009CEF0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 на доступ к сети Интернет.</w:t>
            </w:r>
          </w:p>
          <w:p w14:paraId="61C5D339" w14:textId="320AB4D4" w:rsid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Договор на специальную оценку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1B3670" w14:textId="77777777" w:rsidR="00B77EFD" w:rsidRP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на оборудование Ф37 ДП ИЛ 2-2021</w:t>
            </w:r>
          </w:p>
          <w:p w14:paraId="59AE8F1C" w14:textId="0B043032" w:rsid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Карточка на программное обеспечение Ф37 ДП ИЛ 2-2021</w:t>
            </w:r>
          </w:p>
          <w:p w14:paraId="5C7E8F48" w14:textId="656F6F00" w:rsidR="008A66FC" w:rsidRPr="008A66FC" w:rsidRDefault="008A66F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Услуги, предоставляемые ИЛ, частично или полностью, напрямую заказчику в том состоянии, в котором они были получены от внешнего поставщика: при выполнении работ в области аккредитации ИЛ не привлекает и не планирует привлекать юридических лиц и индивидуальных предпринимателей в целях выполнения отдельных работ по измерениям</w:t>
            </w:r>
          </w:p>
          <w:p w14:paraId="5BA94955" w14:textId="219E99CA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Журнал регистрации субподрядных работ Ф10</w:t>
            </w:r>
          </w:p>
          <w:p w14:paraId="63C0DEF6" w14:textId="77777777" w:rsid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4FB02F07" w14:textId="77777777" w:rsidR="007C7E5C" w:rsidRP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Перечень доверенных субподрядчиков Ф11</w:t>
            </w:r>
          </w:p>
          <w:p w14:paraId="7F91B5B4" w14:textId="77777777" w:rsidR="007C7E5C" w:rsidRDefault="007C7E5C" w:rsidP="007C7E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5C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14031426" w14:textId="77777777" w:rsidR="00B77EFD" w:rsidRP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Журнал учёта поступления и списания реактивов</w:t>
            </w:r>
          </w:p>
          <w:p w14:paraId="5528A323" w14:textId="77777777" w:rsidR="00B77EFD" w:rsidRP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Ф9 РИ ИЛ 2-2021</w:t>
            </w:r>
          </w:p>
          <w:p w14:paraId="24DDDB51" w14:textId="77777777" w:rsidR="00B77EFD" w:rsidRP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Журнал учёта стандартных образцов (СО)</w:t>
            </w:r>
          </w:p>
          <w:p w14:paraId="6E3369B8" w14:textId="77777777" w:rsidR="00B77EFD" w:rsidRP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Ф10 РИ ИЛ 2-2021</w:t>
            </w:r>
          </w:p>
          <w:p w14:paraId="69A6EF3F" w14:textId="77777777" w:rsidR="00B77EFD" w:rsidRP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Журнал учёта поступления и списания расходных материалов</w:t>
            </w:r>
          </w:p>
          <w:p w14:paraId="485102C2" w14:textId="443522D2" w:rsidR="00B77EFD" w:rsidRPr="00CF2928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Ф29 РИ ИЛ 2-2021</w:t>
            </w:r>
          </w:p>
        </w:tc>
      </w:tr>
      <w:tr w:rsidR="009B5C23" w14:paraId="36CE3683" w14:textId="77777777" w:rsidTr="0042166A">
        <w:tc>
          <w:tcPr>
            <w:tcW w:w="10206" w:type="dxa"/>
            <w:gridSpan w:val="6"/>
          </w:tcPr>
          <w:p w14:paraId="43DE00B7" w14:textId="77777777" w:rsidR="009B5C23" w:rsidRPr="00903706" w:rsidRDefault="009B5C23" w:rsidP="009B5C23">
            <w:pPr>
              <w:ind w:firstLine="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процессу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(требования раздела 7)</w:t>
            </w:r>
          </w:p>
        </w:tc>
      </w:tr>
      <w:tr w:rsidR="009B5C23" w14:paraId="0202E2E1" w14:textId="77777777" w:rsidTr="0042166A">
        <w:tc>
          <w:tcPr>
            <w:tcW w:w="565" w:type="dxa"/>
          </w:tcPr>
          <w:p w14:paraId="200E04C0" w14:textId="77777777" w:rsidR="009B5C23" w:rsidRPr="008D2F72" w:rsidRDefault="009B5C23" w:rsidP="009B5C2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54D90653" w14:textId="77777777" w:rsidR="009B5C23" w:rsidRPr="00B77EFD" w:rsidRDefault="009B5C23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Рассмотрение запросов, тендеров и договоров</w:t>
            </w:r>
          </w:p>
          <w:p w14:paraId="3C07951B" w14:textId="03A0DD8A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7.1.1 Лаборатория должна иметь процедуру для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запросов, тендеров и договоров. Процедура должна обеспечивать,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что:</w:t>
            </w:r>
          </w:p>
          <w:p w14:paraId="58727D85" w14:textId="6A910F4C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а) требования надлежащим образом определены,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документированы и правильно понимаются;</w:t>
            </w:r>
          </w:p>
          <w:p w14:paraId="0E8B00B3" w14:textId="59D3A8C7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) лаборатория располагает возможностями и ресурсами для выполнения требований;</w:t>
            </w:r>
          </w:p>
          <w:p w14:paraId="37D7C890" w14:textId="1814470E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 xml:space="preserve">с) в случае привлечения внешних поставщиков лаборатория предлагает заказчику, чтобы конкретная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деятельность была выполнена внешним поставщиком, и получает одобрение заказчика.</w:t>
            </w:r>
          </w:p>
          <w:p w14:paraId="713650C3" w14:textId="7D6E8678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d) выбраны соответствующие методы или методики, и они способны удовлетворить требования заказчиков.</w:t>
            </w:r>
          </w:p>
          <w:p w14:paraId="60B552D6" w14:textId="424542A8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 xml:space="preserve">7.1.2 Лаборатория должна информировать заказчика, когда метод, запрашиваемый заказчиком,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еприме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имым или устаревшим.</w:t>
            </w:r>
          </w:p>
          <w:p w14:paraId="38ECD9C3" w14:textId="15FCF2C2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 xml:space="preserve"> Когда заказчик запрашивает заключение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соответствии спецификации или стандарту па испытания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калибровку (например, годе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е годен, в пределах допуска/за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пределами допуска), то спецификация или стандарт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принятия решений должны быть четко определены.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правило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 xml:space="preserve">ятия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е определено в спецификации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стандарте, то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о должно быть сообщено заказчику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согласовано с пим.</w:t>
            </w:r>
          </w:p>
          <w:p w14:paraId="53C0D1E4" w14:textId="06D91B30" w:rsidR="009B5C23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7.1.4 Любые разногласия между запросом или тендером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договором должны быть устранены до начала лабораторной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деятельности. Каждый договор должен быть приемлемым как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лаборатории, так и для заказчика. Отклонения от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договора по запросу заказчика не должны влиять на объективность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лаборатории или достоверность ее результатов.</w:t>
            </w:r>
          </w:p>
          <w:p w14:paraId="759E438B" w14:textId="53891134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7.1.5 Заказчик должен быть проинформирован о любом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отклонении от условий договора.</w:t>
            </w:r>
          </w:p>
          <w:p w14:paraId="08FFA0E0" w14:textId="51F4B02B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7.1.6 Если в договор вносятся изменения после того, как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началась, анализ договора должен быть проведен повторно и любые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изменения должны быть доведены до сведения всех сотрудников,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деятельность которых влияют данные изменения.</w:t>
            </w:r>
          </w:p>
          <w:p w14:paraId="69C26E06" w14:textId="1B9EE312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7.1.7 Лаборатория должна сотрудничать с заказчиками или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представителями для уточнения запросов заказчика 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за деятельностью лаборатории, выполняющей работу.</w:t>
            </w:r>
          </w:p>
          <w:p w14:paraId="79584A07" w14:textId="2E5B1F3C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7.1.8 Записи по анализу, включая любые значительные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изменения, должны сохраняться. Также должны сохраняться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соответствующих переговоров с заказчиком, касающихся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требований заказчика или результатов лабораторной деятельности.</w:t>
            </w:r>
          </w:p>
          <w:p w14:paraId="29ACDAF9" w14:textId="7CC8ACBF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(представить подтверждение установленных правил и 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0BFF2507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67595C12" w14:textId="6E0877BE" w:rsidR="009B5C23" w:rsidRDefault="009B5C23" w:rsidP="009B5C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Пункт </w:t>
            </w:r>
            <w:r w:rsidR="00185A20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18D7DF17" w14:textId="65A861B6" w:rsidR="00B77EFD" w:rsidRDefault="00B77EFD" w:rsidP="009B5C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Записи:</w:t>
            </w:r>
          </w:p>
          <w:p w14:paraId="696B2EC3" w14:textId="77777777" w:rsidR="00B77EFD" w:rsidRP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заявок Ф16</w:t>
            </w:r>
          </w:p>
          <w:p w14:paraId="07B98053" w14:textId="06C94A4E" w:rsid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2BA3A531" w14:textId="7F277ED0" w:rsidR="00B77EFD" w:rsidRP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 xml:space="preserve">аявки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Заказчиков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Ф49</w:t>
            </w:r>
          </w:p>
          <w:p w14:paraId="733449EE" w14:textId="187B712C" w:rsid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(представляются выборочно)</w:t>
            </w:r>
          </w:p>
          <w:p w14:paraId="52B160DA" w14:textId="77777777" w:rsidR="00B77EFD" w:rsidRP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E01AB" w14:textId="77777777" w:rsidR="009B5C23" w:rsidRPr="00A94DFF" w:rsidRDefault="009B5C23" w:rsidP="009B5C2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23" w14:paraId="3008B6A4" w14:textId="77777777" w:rsidTr="0042166A">
        <w:tc>
          <w:tcPr>
            <w:tcW w:w="10206" w:type="dxa"/>
            <w:gridSpan w:val="6"/>
          </w:tcPr>
          <w:p w14:paraId="43C6787A" w14:textId="77777777" w:rsidR="009B5C23" w:rsidRPr="00903706" w:rsidRDefault="009B5C23" w:rsidP="009B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Выбор, верификация и валидация методов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(требования раздела 7.</w:t>
            </w:r>
            <w:r w:rsidRPr="00A8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7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5A20" w14:paraId="013AAF95" w14:textId="77777777" w:rsidTr="0042166A">
        <w:tc>
          <w:tcPr>
            <w:tcW w:w="565" w:type="dxa"/>
          </w:tcPr>
          <w:p w14:paraId="595385A5" w14:textId="77777777" w:rsidR="00185A20" w:rsidRPr="008D2F72" w:rsidRDefault="00185A20" w:rsidP="00185A20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743B0380" w14:textId="77777777" w:rsidR="00185A20" w:rsidRPr="00B77EFD" w:rsidRDefault="00185A20" w:rsidP="00185A20">
            <w:pPr>
              <w:pStyle w:val="headertext"/>
              <w:spacing w:before="0" w:beforeAutospacing="0" w:after="0" w:afterAutospacing="0"/>
              <w:ind w:firstLine="475"/>
              <w:jc w:val="both"/>
              <w:rPr>
                <w:b/>
              </w:rPr>
            </w:pPr>
            <w:r w:rsidRPr="00B77EFD">
              <w:rPr>
                <w:b/>
              </w:rPr>
              <w:t>Выбор и верификация (проверка) методов</w:t>
            </w:r>
          </w:p>
          <w:p w14:paraId="37EC3D76" w14:textId="3979E508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7.2.1.1 Лаборатория должна применять соответствующие</w:t>
            </w:r>
          </w:p>
          <w:p w14:paraId="72939EEC" w14:textId="0C8AA4B8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методики для всех видов лабораторной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при необходимости для оценивания неопределенности измерений,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также статистические методы для анализа данных.</w:t>
            </w:r>
          </w:p>
          <w:p w14:paraId="5F63995D" w14:textId="67CCF6AF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7.2.1.2 Все методы, методики и сопутствующие документы,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такие, как инструкции, стандарты, руководства по эксплуатации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справочные данные, имеющие отношение к лабораторной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деятельности, должны поддерживаться в актуальном состоянии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быть легкодоступными для персонала.</w:t>
            </w:r>
          </w:p>
          <w:p w14:paraId="7035EB79" w14:textId="77777777" w:rsid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7.2.1.3 Лаборатория должна обеспечить применение последней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действующей редакции метода, за исключением случаев, когда ее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является нецелесообразным или невозможным.</w:t>
            </w:r>
          </w:p>
          <w:p w14:paraId="16A9F6BF" w14:textId="601C334A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 для применения метода должны быть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разработаны дополнительные уточнения, чтобы обеспечить 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непротиворечивое применение.</w:t>
            </w:r>
          </w:p>
          <w:p w14:paraId="01223FC6" w14:textId="74A8A37E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7.2.1.4 Когда заказчик не определяет метод, который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 применять, лаборатория должна выбрать подходящий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самостоятельно и проинформировать заказчика о выбранном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методе.</w:t>
            </w:r>
          </w:p>
          <w:p w14:paraId="1760B51C" w14:textId="307B4F41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7.2.1.5 До внедрения методов в работу лаборатория должна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подтвердить, что она может надлежащим образом применять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выбранные методы, обеспечивая требуемое исполнение. Записи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верификации должны сохраняться. Если изменения в метод были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внесены организацией разработчиком, то верификация должна быть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проведена повторно в необходимом объёме.</w:t>
            </w:r>
          </w:p>
          <w:p w14:paraId="5D12CA4E" w14:textId="56477F97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7.2.1.7 При необходимости разработки ново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метода должен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быть составлен план работ и должен быть назначен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квалифицированный персонал, обеспеченный необходимыми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ресурсами. В процессе разработки метода должна проводиться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периодическая оценка работ с целью подтверждения того, что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заказчика все еще выполняются. Любые изменения,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вносимые в план работ, должны быть одобрены и утверждены.</w:t>
            </w:r>
          </w:p>
          <w:p w14:paraId="6B6531E5" w14:textId="0EE871A0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7.2.1.8 Отклонение от методов для всех видов лабораторной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должно допускаться только тогда, когда это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отклонение оформлено документально, технически обосновано,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 и принято заказчиком.</w:t>
            </w:r>
          </w:p>
          <w:p w14:paraId="7E704F2F" w14:textId="0AA799E0" w:rsidR="00185A20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(представить подтверждение установленных правил и их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26A5637B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359AAF24" w14:textId="563C3FA1" w:rsidR="00185A20" w:rsidRDefault="00185A20" w:rsidP="00185A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Руководство по качеству (далее — РК) редакция РК от «…» …… 20…г. с приложениями Пункты 7.1.5., 7.2. РК</w:t>
            </w:r>
          </w:p>
          <w:p w14:paraId="17DCEA0F" w14:textId="70E9A8B4" w:rsidR="00B77EFD" w:rsidRPr="00B77EFD" w:rsidRDefault="00B77EFD" w:rsidP="00185A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7E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Записи</w:t>
            </w:r>
          </w:p>
          <w:p w14:paraId="4EF9F60E" w14:textId="41018714" w:rsid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освоения и внедрения Ф33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  <w:p w14:paraId="6B42D23B" w14:textId="77777777" w:rsidR="00B77EFD" w:rsidRP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Программа внедрения Ф34</w:t>
            </w:r>
          </w:p>
          <w:p w14:paraId="72A7E706" w14:textId="18570536" w:rsidR="00B77EFD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на 2021 год</w:t>
            </w:r>
          </w:p>
          <w:p w14:paraId="7D58DAD8" w14:textId="77777777" w:rsidR="00185A20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Акт внедрения Ф35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согласно плану на 2021 год</w:t>
            </w:r>
          </w:p>
          <w:p w14:paraId="0A3DD5AB" w14:textId="3F651BA2" w:rsidR="00B77EFD" w:rsidRPr="00A94DFF" w:rsidRDefault="00B77EFD" w:rsidP="00B77E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Или сроки внедрения согласно Плану </w:t>
            </w:r>
            <w:r w:rsidRPr="00B77EFD">
              <w:rPr>
                <w:rFonts w:ascii="Times New Roman" w:hAnsi="Times New Roman" w:cs="Times New Roman"/>
                <w:sz w:val="24"/>
                <w:szCs w:val="24"/>
              </w:rPr>
              <w:t>освоения и внедрения Ф33 ДП ИЛ 2-2021 на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подошли</w:t>
            </w:r>
          </w:p>
        </w:tc>
      </w:tr>
      <w:tr w:rsidR="005819BB" w14:paraId="3BC21DD2" w14:textId="77777777" w:rsidTr="0042166A">
        <w:tc>
          <w:tcPr>
            <w:tcW w:w="565" w:type="dxa"/>
          </w:tcPr>
          <w:p w14:paraId="436E8BEB" w14:textId="77777777" w:rsidR="005819BB" w:rsidRPr="008D2F72" w:rsidRDefault="005819BB" w:rsidP="005819BB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02FA9755" w14:textId="77777777" w:rsidR="005819BB" w:rsidRPr="00B77EFD" w:rsidRDefault="005819BB" w:rsidP="005819BB">
            <w:pPr>
              <w:pStyle w:val="headertext"/>
              <w:spacing w:before="0" w:beforeAutospacing="0" w:after="0" w:afterAutospacing="0"/>
              <w:ind w:firstLine="475"/>
              <w:jc w:val="both"/>
              <w:rPr>
                <w:b/>
              </w:rPr>
            </w:pPr>
            <w:r w:rsidRPr="00B77EFD">
              <w:rPr>
                <w:b/>
              </w:rPr>
              <w:t>Валидация (аттестация, оценка) методов</w:t>
            </w:r>
          </w:p>
          <w:p w14:paraId="22D4217C" w14:textId="74A1AC8D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P01AA"/>
            <w:bookmarkEnd w:id="3"/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7.2.2.1 Лаборатория должна проводить валидацию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нестандартных методов, методов, разработанных лабораторией,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стандартных методов, используемых за пределами их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применения или каким-либо иным образом модифицированных.</w:t>
            </w:r>
          </w:p>
          <w:p w14:paraId="2003A42E" w14:textId="0298D7E7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Валидация должна быть настолько полной, насколько это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необходимо, чтобы отвечать потребностям данного применения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 области применения.</w:t>
            </w:r>
          </w:p>
          <w:p w14:paraId="72E7D7AF" w14:textId="383A856A" w:rsidR="005819BB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 .2.2.2 При внесении изменений в валидированный метод,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таких изменений должно быть определено и в случае, если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было установлено, что они оказывают влияние на первоначальную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валидацию, должна быть выполнена новая валидация метода.</w:t>
            </w:r>
          </w:p>
          <w:p w14:paraId="221E5B08" w14:textId="6150E78E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7.2.2.3 Характеристики валидированных методов, оцененные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предполагаемого использования, должны соответствовать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потребностям заказчиков и установленным требованиями.</w:t>
            </w:r>
          </w:p>
          <w:p w14:paraId="48602FAE" w14:textId="77777777" w:rsid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7.2.2.4 Лаборатория должна сохранять следующие записи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валидации:</w:t>
            </w:r>
          </w:p>
          <w:p w14:paraId="6A6D9D89" w14:textId="63C2EF38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использованную процедуру валидации;</w:t>
            </w:r>
          </w:p>
          <w:p w14:paraId="0A41772A" w14:textId="5FB36626" w:rsidR="00B77EFD" w:rsidRPr="00B77EFD" w:rsidRDefault="00191320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b) </w:t>
            </w:r>
            <w:r w:rsidR="00B77EFD"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требований;</w:t>
            </w:r>
          </w:p>
          <w:p w14:paraId="0C852EB9" w14:textId="77777777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с) определение характеристик метода;</w:t>
            </w:r>
          </w:p>
          <w:p w14:paraId="6C5E25FA" w14:textId="77777777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d) полученные результаты;</w:t>
            </w:r>
          </w:p>
          <w:p w14:paraId="5A7D29C1" w14:textId="0CC2A641" w:rsidR="00B77EFD" w:rsidRPr="00B77EFD" w:rsidRDefault="00B77EFD" w:rsidP="00B77EFD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е) заключение о пригодности метода вместе с подробным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описанием его соответствия в отношении предполагаемого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использования.</w:t>
            </w:r>
          </w:p>
          <w:p w14:paraId="21023ADC" w14:textId="30A0924C" w:rsidR="00B77EFD" w:rsidRPr="00B77EFD" w:rsidRDefault="00B77EFD" w:rsidP="000A1F82">
            <w:pPr>
              <w:ind w:left="-15" w:right="48" w:firstLine="4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(представить подтверждение установленных правил и их</w:t>
            </w:r>
            <w:r w:rsidR="000A1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7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235FF964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6D98DD04" w14:textId="31E6303D" w:rsidR="005819BB" w:rsidRDefault="005819BB" w:rsidP="005819B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7.2.18</w:t>
            </w: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. РК</w:t>
            </w:r>
            <w:r w:rsidR="008A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90CEBD" w14:textId="575FFEB3" w:rsidR="008A66FC" w:rsidRPr="008A66FC" w:rsidRDefault="008A66FC" w:rsidP="005819B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 не использует и не планирует использовать нестандартные методики; методики, разработанные </w:t>
            </w:r>
            <w:r w:rsidRPr="008A6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лабораторией; стандартные методики, используемые за пределами целевой области их применения; расширения и модификация стандартных методик.</w:t>
            </w:r>
          </w:p>
          <w:p w14:paraId="1C63CD27" w14:textId="77777777" w:rsidR="005819BB" w:rsidRPr="00A94DFF" w:rsidRDefault="005819BB" w:rsidP="005819B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BB" w14:paraId="156DB598" w14:textId="77777777" w:rsidTr="0042166A">
        <w:tc>
          <w:tcPr>
            <w:tcW w:w="565" w:type="dxa"/>
          </w:tcPr>
          <w:p w14:paraId="20FED429" w14:textId="77777777" w:rsidR="005819BB" w:rsidRPr="008D2F72" w:rsidRDefault="005819BB" w:rsidP="005819BB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6B1DFEAF" w14:textId="77777777" w:rsidR="005819BB" w:rsidRDefault="005819BB" w:rsidP="005819BB">
            <w:pPr>
              <w:ind w:right="48" w:firstLine="4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3A">
              <w:rPr>
                <w:rFonts w:ascii="Times New Roman" w:hAnsi="Times New Roman" w:cs="Times New Roman"/>
                <w:b/>
                <w:sz w:val="24"/>
                <w:szCs w:val="24"/>
              </w:rPr>
              <w:t>Отбор образцов</w:t>
            </w:r>
          </w:p>
          <w:p w14:paraId="4B342D70" w14:textId="60B3164D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7.3.1 В случаях, когда лаборатория проводит отбор образцов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веществ, материалов или продукции для последующих испытаний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или калибровки, она должна иметь план и методы их отбора. Метод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отбора образцов должен учитывать факторы, которые необходимо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контролировать, чтобы обеспечить достоверность результатов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последующих испытаний или калибровки. План и метод отбора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 должны быть доступны на месте проведения отбора.</w:t>
            </w:r>
          </w:p>
          <w:p w14:paraId="7FEA72A9" w14:textId="246842A0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Планы отбора образцов должны основываться, когда это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целесообразно, на соответствующих статистических методах.</w:t>
            </w:r>
          </w:p>
          <w:p w14:paraId="603DA937" w14:textId="77777777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7.3.2 Методы отбора образцов должны описывать:</w:t>
            </w:r>
          </w:p>
          <w:p w14:paraId="38918B82" w14:textId="77777777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а) выбор образцов или точек отбора;</w:t>
            </w:r>
          </w:p>
          <w:p w14:paraId="42A1BC9D" w14:textId="6439A341" w:rsidR="000A1F82" w:rsidRPr="000A1F82" w:rsidRDefault="00191320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0A1F82"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план отбора образцов;</w:t>
            </w:r>
          </w:p>
          <w:p w14:paraId="1EB89878" w14:textId="00BEA457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с) подготовку или обработку образца( ов) вещества, материала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или продукции с целью получения требуемого образца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последующего проведения испытаний или калибровки.</w:t>
            </w:r>
          </w:p>
          <w:p w14:paraId="3CFD64DF" w14:textId="449B32CD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7.3.3 Лаборатория должна сохранять соответствующие записи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об отборе образцов, который составляет часть проведенных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испытаний или калибровки. Такие записи должны включать в себя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(если применимо):</w:t>
            </w:r>
          </w:p>
          <w:p w14:paraId="60138465" w14:textId="77777777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а) ссылку на применённый метод отбора образцов;</w:t>
            </w:r>
          </w:p>
          <w:p w14:paraId="67CAF82C" w14:textId="2BCD503D" w:rsidR="000A1F82" w:rsidRPr="000A1F82" w:rsidRDefault="00191320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0A1F82"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дату и время отбора образцов;</w:t>
            </w:r>
          </w:p>
          <w:p w14:paraId="35460081" w14:textId="2F0FD53F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с) данные для идентификации и описания образца (например,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номер, количество, наименование);</w:t>
            </w:r>
          </w:p>
          <w:p w14:paraId="598E2303" w14:textId="77777777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d) идентификацию лица, выполнившего отбор образцов;</w:t>
            </w:r>
          </w:p>
          <w:p w14:paraId="3CE2153D" w14:textId="77777777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е) идентификацию использованного оборудования;</w:t>
            </w:r>
          </w:p>
          <w:p w14:paraId="48559542" w14:textId="77777777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f) условия окружающей среды и транспортировки;</w:t>
            </w:r>
          </w:p>
          <w:p w14:paraId="78AF9E16" w14:textId="4FFB2F98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g) схемы или другие эквивалентные способы идентификации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места отбора образцов, если это необходимо;</w:t>
            </w:r>
          </w:p>
          <w:p w14:paraId="4FDF83FA" w14:textId="12697740" w:rsidR="005819BB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h) отклонения, дополнения или исключения из метода и плана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отбора образцов.</w:t>
            </w:r>
          </w:p>
        </w:tc>
        <w:tc>
          <w:tcPr>
            <w:tcW w:w="1997" w:type="dxa"/>
            <w:gridSpan w:val="2"/>
          </w:tcPr>
          <w:p w14:paraId="27C1DB26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4CD6DF6B" w14:textId="33EF3FDB" w:rsidR="005819BB" w:rsidRPr="00A94DFF" w:rsidRDefault="005819BB" w:rsidP="005819B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6E1256BE" w14:textId="680534DA" w:rsidR="005819BB" w:rsidRPr="000A1F82" w:rsidRDefault="005819BB" w:rsidP="005819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Раздел 4 ДП ИЛ 4</w:t>
            </w:r>
            <w:r w:rsidR="000A4F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-2021</w:t>
            </w:r>
            <w:r w:rsidRPr="000A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 редакция от «…» …… 20…г.</w:t>
            </w:r>
            <w:r w:rsidR="000A1F82" w:rsidRPr="000A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ACBB492" w14:textId="77777777" w:rsidR="000A1F82" w:rsidRPr="000A1F82" w:rsidRDefault="000A1F82" w:rsidP="000A1F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ИЛИ</w:t>
            </w:r>
          </w:p>
          <w:p w14:paraId="6A45DE4A" w14:textId="53DB1CEE" w:rsidR="000A1F82" w:rsidRPr="00903706" w:rsidRDefault="000A1F82" w:rsidP="000A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 не планирует и не проводит отбор образцов, так как не предусмотрено областью аккредитации ИЛ.</w:t>
            </w:r>
          </w:p>
        </w:tc>
      </w:tr>
      <w:tr w:rsidR="005819BB" w14:paraId="0D64A4FD" w14:textId="77777777" w:rsidTr="0042166A">
        <w:tc>
          <w:tcPr>
            <w:tcW w:w="565" w:type="dxa"/>
          </w:tcPr>
          <w:p w14:paraId="2CDC5399" w14:textId="77777777" w:rsidR="005819BB" w:rsidRPr="008D2F72" w:rsidRDefault="005819BB" w:rsidP="005819BB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1B7FE415" w14:textId="77777777" w:rsidR="005819BB" w:rsidRPr="000A1F82" w:rsidRDefault="005819BB" w:rsidP="000A1F82">
            <w:pPr>
              <w:ind w:right="48" w:firstLine="4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с объектами испытаний или калибровки</w:t>
            </w:r>
          </w:p>
          <w:p w14:paraId="2613A819" w14:textId="1C2C340F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7.4.1 Лаборатория должна иметь процедуру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транспортировки, получения объектов испытаний или калибровки,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обращения с объектами испытаний или калибровки, защиты,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хранения, обеспечения сохранности, уничтожения или возврата</w:t>
            </w:r>
            <w:r w:rsidR="005819BB"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испытаний или калибровки, включая все условия,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для защиты целостности объектов испытаний 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калибровки и защиты интересов лаборатории и заказчика. Должны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быть предприняты меры предосторожности, чтобы избежать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ухудшения свойств, загрязнения, потери или повреждения объектов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при обращении, транспортировке, хранении/ожидании и подготовке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к испытаниям или калибровке. Инструкции по обращению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объектами, предоставленные вместе с ними, должны быть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соблюдены.</w:t>
            </w:r>
          </w:p>
          <w:p w14:paraId="26D9B3EF" w14:textId="33F3BBA9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7.4.2 Лаборатория должна иметь четкую систему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идентификации объектов испытаний или калибровки.</w:t>
            </w:r>
          </w:p>
          <w:p w14:paraId="20759075" w14:textId="1BE60A41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Идентификация должна сохраняться, пока объект находится под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ответственностью лаборатории. Данная система должна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обеспечивать, что объекты не будут перепутаны физически или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ссылке на них в записях или других документах. Система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идентификации должна, если это необходимо, учитывать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объекта или группы объектов и их перемещение.</w:t>
            </w:r>
          </w:p>
          <w:p w14:paraId="71906741" w14:textId="31E01971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7.4.3 При получении объекта испытаний или калибровки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отклонения от установленных условий должны быть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зарегистрированы. Если есть сомнения относительно пригодности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 для испытания или калибровки или если объект 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представленному описанию, то лаборатория, перед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тем как продолжить работу, должна обратиться к заказчику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дополнительными инструкциями и зарегистрировать результаты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этого обсуждения. Если заказчик требует провести испытание 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калибровку какого-либо объекта, признавая отклонение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установленных условий, лаборатория должна включить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в отчёт заключение о том, на какие результаты могут повлиять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отклонения.</w:t>
            </w:r>
          </w:p>
          <w:p w14:paraId="3830ADA4" w14:textId="329CA847" w:rsidR="005819BB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7.4.4 В случае, если объекты необходимо хранить 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кондиционировать при определенных условиях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окружающей среды,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эти условия должны поддерживаться, контролироваться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регистрироваться.</w:t>
            </w:r>
          </w:p>
        </w:tc>
        <w:tc>
          <w:tcPr>
            <w:tcW w:w="1997" w:type="dxa"/>
            <w:gridSpan w:val="2"/>
          </w:tcPr>
          <w:p w14:paraId="578D7CB9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3E824F42" w14:textId="5300FCF9" w:rsidR="005819BB" w:rsidRPr="00A94DFF" w:rsidRDefault="005819BB" w:rsidP="005819B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28277949" w14:textId="0CEEC303" w:rsidR="005819BB" w:rsidRPr="005018D9" w:rsidRDefault="005819BB" w:rsidP="005819B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Раздел 5 ДП ИЛ 4</w:t>
            </w:r>
            <w:r w:rsidR="000A4F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-2021</w:t>
            </w:r>
            <w:r w:rsidRPr="000A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 редакция от «…» …… 20…г.</w:t>
            </w:r>
          </w:p>
        </w:tc>
      </w:tr>
      <w:tr w:rsidR="00186BBF" w14:paraId="2298C00C" w14:textId="77777777" w:rsidTr="0042166A">
        <w:tc>
          <w:tcPr>
            <w:tcW w:w="565" w:type="dxa"/>
          </w:tcPr>
          <w:p w14:paraId="691A2B9D" w14:textId="77777777" w:rsidR="00186BBF" w:rsidRPr="008D2F72" w:rsidRDefault="00186BBF" w:rsidP="00186BBF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2C081E99" w14:textId="77777777" w:rsidR="00186BBF" w:rsidRPr="000A1F82" w:rsidRDefault="00186BBF" w:rsidP="000A1F82">
            <w:pPr>
              <w:ind w:right="48" w:firstLine="4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записи</w:t>
            </w:r>
          </w:p>
          <w:p w14:paraId="764B4A6A" w14:textId="1AB89A75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7.5.1 Лаборатория должна обеспечивать наличие в технических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записях для каждого вида лабораторной деятельности результатов,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и достаточной информации, позволяющей, если это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возможно, идентифицировать факторы, влияющие на 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 и связанную с ним неопределенность измерений, а также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возможность повторного проведения данной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лабораторной деятельности в условиях, как можно более близких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первоначальным. Технические записи должны включать дату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персонале лаборатории, который несет ответственность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вид лабораторной деятельности и за проверку данных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результатов. Первичные наблюдения, данные и расчеты должны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быть записаны в момент, когда они были получены, и должны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отождествляться с конкретной работой.</w:t>
            </w:r>
          </w:p>
          <w:p w14:paraId="2014AE1D" w14:textId="2B16C65D" w:rsidR="00186BBF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7.5.2 Лаборатория должна обеспечивать прослеживаемость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изменений, вносимых в технические записи, к предыдущим версиям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либо к первичным наблюдениям. И первичные, и измененные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и файлы должны сохраняться, с указанием даты внесения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изменений, сведений об аспектах, претерпевших изменения,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лицах, ответственных за данные изменения.</w:t>
            </w:r>
          </w:p>
        </w:tc>
        <w:tc>
          <w:tcPr>
            <w:tcW w:w="1997" w:type="dxa"/>
            <w:gridSpan w:val="2"/>
          </w:tcPr>
          <w:p w14:paraId="07E94CD0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546841DC" w14:textId="69F69886" w:rsidR="00186BBF" w:rsidRDefault="00186BBF" w:rsidP="00186BB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 20…г. с приложениями Пункты 7.5., 8.4.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3EB37F05" w14:textId="4E65A50D" w:rsidR="00186BBF" w:rsidRDefault="00186BBF" w:rsidP="00186BB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E1">
              <w:rPr>
                <w:rFonts w:ascii="Times New Roman" w:hAnsi="Times New Roman" w:cs="Times New Roman"/>
                <w:sz w:val="24"/>
                <w:szCs w:val="24"/>
              </w:rPr>
              <w:t>ДП ИЛ 2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766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 20…г.</w:t>
            </w:r>
          </w:p>
          <w:p w14:paraId="071CC474" w14:textId="5804F0FB" w:rsidR="00186BBF" w:rsidRDefault="00186BBF" w:rsidP="00186BB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E1">
              <w:rPr>
                <w:rFonts w:ascii="Times New Roman" w:hAnsi="Times New Roman" w:cs="Times New Roman"/>
                <w:sz w:val="24"/>
                <w:szCs w:val="24"/>
              </w:rPr>
              <w:t>РИ ИЛ 1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 20…г.</w:t>
            </w:r>
          </w:p>
          <w:p w14:paraId="75A93D40" w14:textId="4B7F1E74" w:rsidR="00186BBF" w:rsidRDefault="00186BBF" w:rsidP="00186BB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E1">
              <w:rPr>
                <w:rFonts w:ascii="Times New Roman" w:hAnsi="Times New Roman" w:cs="Times New Roman"/>
                <w:sz w:val="24"/>
                <w:szCs w:val="24"/>
              </w:rPr>
              <w:t>РИ ИЛ 2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 20…г.</w:t>
            </w:r>
          </w:p>
          <w:p w14:paraId="789FB968" w14:textId="75D2D59C" w:rsidR="00EA5482" w:rsidRPr="004D6132" w:rsidRDefault="00EA5482" w:rsidP="00EA54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E1">
              <w:rPr>
                <w:rFonts w:ascii="Times New Roman" w:hAnsi="Times New Roman" w:cs="Times New Roman"/>
                <w:sz w:val="24"/>
                <w:szCs w:val="24"/>
              </w:rPr>
              <w:t xml:space="preserve">РИ 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 20…г.</w:t>
            </w:r>
          </w:p>
        </w:tc>
      </w:tr>
      <w:tr w:rsidR="00CA5BF7" w14:paraId="02155A1D" w14:textId="77777777" w:rsidTr="0042166A">
        <w:tc>
          <w:tcPr>
            <w:tcW w:w="565" w:type="dxa"/>
          </w:tcPr>
          <w:p w14:paraId="590C4A2D" w14:textId="77777777" w:rsidR="00CA5BF7" w:rsidRPr="008D2F72" w:rsidRDefault="00CA5BF7" w:rsidP="00CA5BF7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47867491" w14:textId="77777777" w:rsidR="00CA5BF7" w:rsidRDefault="00CA5BF7" w:rsidP="00CA5BF7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A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неопредел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енности измерений</w:t>
            </w:r>
          </w:p>
          <w:p w14:paraId="1371409C" w14:textId="77777777" w:rsidR="000A1F82" w:rsidRDefault="000A1F82" w:rsidP="000A1F8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7.6.1 Лаборатории должны определять вклад(ы)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неопределенность измерений. При оценивании неопределенности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измерений все существенные вклады, в том числе связанные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отбором образцов, должны учитываться с применением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соответствующих методов анализа.</w:t>
            </w:r>
          </w:p>
          <w:p w14:paraId="196B1D3D" w14:textId="3B043635" w:rsidR="000A1F82" w:rsidRPr="000A1F82" w:rsidRDefault="000A1F82" w:rsidP="000A1F8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7.6.2 Лаборатория, выполняющая калибровки,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собственного оборудования, должна оценивать неопределенность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измерений для всех калибровок.</w:t>
            </w:r>
          </w:p>
          <w:p w14:paraId="22B5086D" w14:textId="7A1D68D6" w:rsidR="000A1F82" w:rsidRPr="000A1F82" w:rsidRDefault="000A1F82" w:rsidP="000A1F82">
            <w:pPr>
              <w:ind w:left="-15"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7.6.3 Лаборатория,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олняю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ая испытания,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оценивать неопределенность измерений. В тех случаях, когда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испытаний исключает строгую оценку неопределенности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измерений, оценивание должно проводиться на основе 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теоретических принципов или практического опыта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метода.</w:t>
            </w:r>
          </w:p>
          <w:p w14:paraId="0D284737" w14:textId="5B481B66" w:rsidR="00CA5BF7" w:rsidRPr="000A1F82" w:rsidRDefault="000A1F82" w:rsidP="000A1F82">
            <w:pPr>
              <w:ind w:left="-15" w:right="48" w:firstLine="4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(представить подтверждение установленных правил и их 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1EE14642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5D40B975" w14:textId="1C347532" w:rsidR="00CA5BF7" w:rsidRPr="00A94DFF" w:rsidRDefault="00CA5BF7" w:rsidP="00CA5BF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6.5., 7.1.5., 7.2.5., 7.6.  </w:t>
            </w: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30D6EF25" w14:textId="6FA0E073" w:rsidR="00CA5BF7" w:rsidRDefault="00EA5482" w:rsidP="00EA54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E1">
              <w:rPr>
                <w:rFonts w:ascii="Times New Roman" w:hAnsi="Times New Roman" w:cs="Times New Roman"/>
                <w:sz w:val="24"/>
                <w:szCs w:val="24"/>
              </w:rPr>
              <w:t xml:space="preserve">РИ 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 20…г.</w:t>
            </w:r>
          </w:p>
          <w:p w14:paraId="7F8F1E77" w14:textId="77777777" w:rsidR="000A1F82" w:rsidRPr="000A1F82" w:rsidRDefault="000A1F82" w:rsidP="00EA54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Записи</w:t>
            </w:r>
          </w:p>
          <w:p w14:paraId="02B80335" w14:textId="77777777" w:rsidR="000A1F82" w:rsidRPr="000A1F82" w:rsidRDefault="000A1F82" w:rsidP="000A1F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Акт внедрения Ф35</w:t>
            </w:r>
          </w:p>
          <w:p w14:paraId="04D62330" w14:textId="77777777" w:rsidR="000A1F82" w:rsidRDefault="000A1F82" w:rsidP="000A1F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7535B5D5" w14:textId="77777777" w:rsidR="000A1F82" w:rsidRPr="000A1F82" w:rsidRDefault="000A1F82" w:rsidP="000A1F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 установленных значений неопределенности измерений</w:t>
            </w:r>
          </w:p>
          <w:p w14:paraId="403FE01E" w14:textId="77777777" w:rsidR="000A1F82" w:rsidRDefault="000A1F82" w:rsidP="000A1F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Ф31 РИ ИЛ 2-2021</w:t>
            </w:r>
          </w:p>
          <w:p w14:paraId="44C18053" w14:textId="77777777" w:rsidR="000A1F82" w:rsidRPr="000A1F82" w:rsidRDefault="000A1F82" w:rsidP="000A1F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Карты замеров</w:t>
            </w:r>
          </w:p>
          <w:p w14:paraId="1717AB5A" w14:textId="4E64BA55" w:rsidR="000A1F82" w:rsidRPr="005018D9" w:rsidRDefault="000A1F82" w:rsidP="000A1F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Ф22 РИ ИЛ 2-2021</w:t>
            </w:r>
          </w:p>
        </w:tc>
      </w:tr>
      <w:tr w:rsidR="008B03B3" w14:paraId="340BF296" w14:textId="77777777" w:rsidTr="0042166A">
        <w:tc>
          <w:tcPr>
            <w:tcW w:w="565" w:type="dxa"/>
          </w:tcPr>
          <w:p w14:paraId="082EC9C7" w14:textId="77777777" w:rsidR="008B03B3" w:rsidRPr="008D2F72" w:rsidRDefault="008B03B3" w:rsidP="008B03B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05FF9677" w14:textId="77777777" w:rsidR="008B03B3" w:rsidRPr="000A1F82" w:rsidRDefault="008B03B3" w:rsidP="000A1F82">
            <w:pPr>
              <w:ind w:right="48" w:firstLine="4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достоверности результатов</w:t>
            </w:r>
          </w:p>
          <w:p w14:paraId="48EFFE22" w14:textId="02DFEAE0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7.7.1 Лаборатория должна иметь процедуру для мониторинга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достоверности результатов своей деятельности. Полученные данные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должны регистрироваться таким образом, чтобы можно было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выявить тенденции, и там, где это практически возможно, должны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применяться статистические методы для анализа результатов.</w:t>
            </w:r>
          </w:p>
          <w:p w14:paraId="11A168A5" w14:textId="7FBEF536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быть составлен план такого мониторинга и проводиться 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анализ.</w:t>
            </w:r>
          </w:p>
          <w:p w14:paraId="217CC37E" w14:textId="271A55EF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должен включать, где целесообразно, следующее,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но не ограничиваясь этим:</w:t>
            </w:r>
          </w:p>
          <w:p w14:paraId="09A52468" w14:textId="447AEA8F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а) использование стандартных образцов или образцов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качества;</w:t>
            </w:r>
          </w:p>
          <w:p w14:paraId="0661CC6D" w14:textId="6EB25394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) использование альтернативного оборудования, которое было калибровано, для обеспечения прослеживаемости результатов;</w:t>
            </w:r>
          </w:p>
          <w:p w14:paraId="363F4FBD" w14:textId="681905FC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с) проверку(и) функционирования измерительного и испытательного оборудования;</w:t>
            </w:r>
          </w:p>
          <w:p w14:paraId="58AE2550" w14:textId="7275775A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d) использование контрольных или рабочих эталонов с ведением контрольных карт, где это применимо;</w:t>
            </w:r>
          </w:p>
          <w:p w14:paraId="2BDA553E" w14:textId="77777777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е) промежуточные проверки измерительного оборудования;</w:t>
            </w:r>
          </w:p>
          <w:p w14:paraId="409B2CC9" w14:textId="436577A1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f) повторные испытания или калибровки с использованием одного и того же или различных методов;</w:t>
            </w:r>
          </w:p>
          <w:p w14:paraId="74AF92D6" w14:textId="0F1BA0DB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g) повторные испытания или повторную калибровку хранящихся образцов;</w:t>
            </w:r>
          </w:p>
          <w:p w14:paraId="554CA993" w14:textId="61DD9122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h) корреляцию результатов для различных характеристик образца;</w:t>
            </w:r>
          </w:p>
          <w:p w14:paraId="79124FE7" w14:textId="77777777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i) анализ полученных данных;</w:t>
            </w:r>
          </w:p>
          <w:p w14:paraId="12DE13B2" w14:textId="10CC87D1" w:rsidR="008B03B3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) внутрилабораторные сличения;</w:t>
            </w:r>
          </w:p>
          <w:p w14:paraId="0129CCAB" w14:textId="77777777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k) испытания шифрованного (ых) образца (ов).</w:t>
            </w:r>
          </w:p>
          <w:p w14:paraId="2730F321" w14:textId="152A07DE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7.7.2 Лаборатория должна осуществлять мониторинг своей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путем сравнения с результатами других лабораторий,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если это возможно и применимо. Такой мониторинг должен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планироваться, и его результаты должны анализироваться. Он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включать следующие мероприятия или одно из них, но не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ограничиваться ими:</w:t>
            </w:r>
          </w:p>
          <w:p w14:paraId="1BEC1228" w14:textId="77777777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а) участие в проверках квалификации;</w:t>
            </w:r>
          </w:p>
          <w:p w14:paraId="5BC8204F" w14:textId="5C1C1D87" w:rsidR="000A1F82" w:rsidRPr="000A1F82" w:rsidRDefault="00191320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0A1F82"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межлабораторных сличениях, отличных от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1F82"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проверок квалификации.</w:t>
            </w:r>
          </w:p>
          <w:p w14:paraId="3F681EBC" w14:textId="4C070A2F" w:rsidR="000A1F82" w:rsidRPr="000A1F82" w:rsidRDefault="000A1F82" w:rsidP="000A1F82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7.7.3 Данные, полученные с помощью мониторинга, должны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анализироваться и использоваться для управления лабораторной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деятельностью, а также, по возможности, для внесения улучшений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в работу лаборатории. Если было обнаружено, что результаты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 данных, полученных при мониторинге, выходят за рамки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установленных критериев, необходимо предпринять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действия, с целью предотвращения включения в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F82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отчетную документацию неверных результатов.</w:t>
            </w:r>
          </w:p>
          <w:p w14:paraId="56DF72D0" w14:textId="41DC71A4" w:rsidR="000A1F82" w:rsidRPr="000A1F82" w:rsidRDefault="000A1F82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/>
                <w:sz w:val="24"/>
                <w:szCs w:val="24"/>
              </w:rPr>
              <w:t>(представить подтверждение установленных правил и их</w:t>
            </w:r>
            <w:r w:rsidR="00F67F58" w:rsidRPr="00F67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1FF0D290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554484C1" w14:textId="435102FB" w:rsidR="008B03B3" w:rsidRPr="00CF2928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2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</w:t>
            </w:r>
            <w:r w:rsidRPr="00CF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приложениями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  <w:r w:rsidRPr="00CF2928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14:paraId="2C727A2B" w14:textId="7CC51C2C" w:rsidR="008B03B3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ДП ИЛ 5</w:t>
            </w:r>
            <w:r w:rsidR="000A4F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-2021</w:t>
            </w: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редакция от «…» …… 20…г.</w:t>
            </w:r>
          </w:p>
          <w:p w14:paraId="61E49A61" w14:textId="77777777" w:rsidR="00F67F58" w:rsidRPr="00F67F58" w:rsidRDefault="00F67F58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Записи:</w:t>
            </w:r>
          </w:p>
          <w:p w14:paraId="580B581D" w14:textId="18867148" w:rsid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sz w:val="24"/>
                <w:szCs w:val="24"/>
              </w:rPr>
              <w:t>План мониторинга достоверности результатов лабораторной деятельности Ф47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  <w:p w14:paraId="78B4A168" w14:textId="00BF0F14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sz w:val="24"/>
                <w:szCs w:val="24"/>
              </w:rPr>
              <w:t>План МСИ Ф48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  <w:p w14:paraId="17790ADB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 для построения градуировочных графиков</w:t>
            </w:r>
          </w:p>
          <w:p w14:paraId="089CE098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Ф1 РИ ИЛ 2-2021</w:t>
            </w:r>
          </w:p>
          <w:p w14:paraId="2826072F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 контроля стабильности градуировочных характеристик</w:t>
            </w:r>
          </w:p>
          <w:p w14:paraId="0E597C66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Ф3 РИ ИЛ 2-2021</w:t>
            </w:r>
          </w:p>
          <w:p w14:paraId="425DF583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Юстировка весов</w:t>
            </w:r>
          </w:p>
          <w:p w14:paraId="3496158F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Ф4 РИ ИЛ 2-2021</w:t>
            </w:r>
          </w:p>
          <w:p w14:paraId="3E99DED1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 оперативного контроля процедуры анализа Ф5 РИ ИЛ 2-2021</w:t>
            </w:r>
          </w:p>
          <w:p w14:paraId="6EF8DA59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 регистрации результатов контроля внутрилабораторной прецизионности</w:t>
            </w:r>
          </w:p>
          <w:p w14:paraId="7E6F8685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Ф6 РИ ИЛ 2-2021</w:t>
            </w:r>
          </w:p>
          <w:p w14:paraId="137198AF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 регистрации результатов методом повторных исследований (испытаний) и измерений</w:t>
            </w:r>
          </w:p>
          <w:p w14:paraId="1501DC73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Ф8 РИ ИЛ 2-2021</w:t>
            </w:r>
          </w:p>
          <w:p w14:paraId="5844103D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 по результатам наблюдений</w:t>
            </w:r>
          </w:p>
          <w:p w14:paraId="57DBC5FB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Ф25 РИ ИЛ 2-2021</w:t>
            </w:r>
          </w:p>
          <w:p w14:paraId="04AC2BE8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 контроля качества дистиллированной воды</w:t>
            </w:r>
          </w:p>
          <w:p w14:paraId="069DCF13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Ф26 РИ ИЛ 2-2021</w:t>
            </w:r>
          </w:p>
          <w:p w14:paraId="1B836082" w14:textId="77777777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 проверки удовлетворения требований точности измерений</w:t>
            </w:r>
          </w:p>
          <w:p w14:paraId="40A5CF3B" w14:textId="1A1A1141" w:rsidR="00F67F58" w:rsidRPr="00F67F58" w:rsidRDefault="00F67F58" w:rsidP="00F67F5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Ф32 РИ ИЛ 2-2021</w:t>
            </w:r>
          </w:p>
        </w:tc>
      </w:tr>
      <w:tr w:rsidR="008B03B3" w14:paraId="6F7576F3" w14:textId="77777777" w:rsidTr="0042166A">
        <w:tc>
          <w:tcPr>
            <w:tcW w:w="10206" w:type="dxa"/>
            <w:gridSpan w:val="6"/>
          </w:tcPr>
          <w:p w14:paraId="49662A66" w14:textId="77777777" w:rsidR="008B03B3" w:rsidRPr="00AE3A49" w:rsidRDefault="008B03B3" w:rsidP="008B03B3">
            <w:pPr>
              <w:pStyle w:val="3"/>
              <w:spacing w:line="360" w:lineRule="auto"/>
              <w:ind w:firstLine="475"/>
              <w:jc w:val="center"/>
              <w:outlineLvl w:val="2"/>
            </w:pPr>
            <w:r w:rsidRPr="00404728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>Представление отчетов о результатах</w:t>
            </w: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  <w:r w:rsidRPr="00D875A1">
              <w:rPr>
                <w:rFonts w:ascii="Times New Roman" w:eastAsiaTheme="minorHAnsi" w:hAnsi="Times New Roman" w:cs="Times New Roman"/>
                <w:color w:val="auto"/>
              </w:rPr>
              <w:t>(</w:t>
            </w:r>
            <w:r>
              <w:rPr>
                <w:rFonts w:ascii="Times New Roman" w:eastAsiaTheme="minorHAnsi" w:hAnsi="Times New Roman" w:cs="Times New Roman"/>
                <w:color w:val="auto"/>
              </w:rPr>
              <w:t>требование раздела 7.8)</w:t>
            </w:r>
            <w:r w:rsidRPr="00D875A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</w:tc>
      </w:tr>
      <w:tr w:rsidR="008B03B3" w14:paraId="4D2685E0" w14:textId="77777777" w:rsidTr="0042166A">
        <w:tc>
          <w:tcPr>
            <w:tcW w:w="565" w:type="dxa"/>
          </w:tcPr>
          <w:p w14:paraId="086137B3" w14:textId="77777777" w:rsidR="008B03B3" w:rsidRPr="008D2F72" w:rsidRDefault="008B03B3" w:rsidP="008B03B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14A28567" w14:textId="77777777" w:rsidR="008B03B3" w:rsidRDefault="008B03B3" w:rsidP="008B03B3">
            <w:pPr>
              <w:ind w:left="-15" w:right="48" w:firstLine="4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  <w:p w14:paraId="10E0F1D3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7.8.1 Общие положения.</w:t>
            </w:r>
          </w:p>
          <w:p w14:paraId="320C8DB4" w14:textId="06D172C0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7.8.1.1 Результаты должны быть рассмотрены и утверждены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их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ыд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ачи.</w:t>
            </w:r>
          </w:p>
          <w:p w14:paraId="2AF8DB54" w14:textId="42359682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7.8.1.2 Результаты должны быть представлены точно, четко,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недвусмысленно и объективно, как правило, в форме отчёта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(например, отчет об испытаниях, свидетельство (сертификат)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калибровке или акт отбора образцов) и должны включать в себя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всю информацию, согласованную с заказчиком и необходимую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интерпретации результатов, а также всю информацию, требуемую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применяемым методом. Все оформленные отчеты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должны быть сохранены в качестве технических записей.</w:t>
            </w:r>
          </w:p>
          <w:p w14:paraId="3C66AF34" w14:textId="2A8E000A" w:rsidR="008B03B3" w:rsidRPr="000E5C3B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7.8.1.3 При согласовании с заказчиком результаты могут быть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представлены в упрощенном виде. Любые сведения, которые 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были представлены заказчику, должны быть легкодоступными.</w:t>
            </w:r>
          </w:p>
        </w:tc>
        <w:tc>
          <w:tcPr>
            <w:tcW w:w="1997" w:type="dxa"/>
            <w:gridSpan w:val="2"/>
          </w:tcPr>
          <w:p w14:paraId="030891A3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4A5C2C91" w14:textId="74CAA02C" w:rsidR="008B03B3" w:rsidRPr="004D6132" w:rsidRDefault="008B03B3" w:rsidP="00B72D7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 20…г. с приложениями Пункты 7.8.</w:t>
            </w:r>
            <w:r w:rsidR="001727C7">
              <w:rPr>
                <w:rFonts w:ascii="Times New Roman" w:hAnsi="Times New Roman" w:cs="Times New Roman"/>
                <w:sz w:val="24"/>
                <w:szCs w:val="24"/>
              </w:rPr>
              <w:t>1. – 7.8.</w:t>
            </w:r>
            <w:r w:rsidR="00B72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7C7">
              <w:rPr>
                <w:rFonts w:ascii="Times New Roman" w:hAnsi="Times New Roman" w:cs="Times New Roman"/>
                <w:sz w:val="24"/>
                <w:szCs w:val="24"/>
              </w:rPr>
              <w:t>., 7.8.9. -7.8.11.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8B03B3" w14:paraId="4F6D6587" w14:textId="77777777" w:rsidTr="0042166A">
        <w:tc>
          <w:tcPr>
            <w:tcW w:w="565" w:type="dxa"/>
          </w:tcPr>
          <w:p w14:paraId="59EABBFD" w14:textId="77777777" w:rsidR="008B03B3" w:rsidRPr="008D2F72" w:rsidRDefault="008B03B3" w:rsidP="008B03B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2FE491FC" w14:textId="03DF0AC6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/>
                <w:sz w:val="24"/>
                <w:szCs w:val="24"/>
              </w:rPr>
              <w:t>7.8.2 Общие требования к отчетам (об испытаниях, калибровке или отборе образцов).</w:t>
            </w:r>
          </w:p>
          <w:p w14:paraId="1DDD8C47" w14:textId="6BCEFD65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7.8.2.1 В целях минимизации возможности неправильного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понимания или неправильного использования информации каждый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отчет должен включать, как минимум, следующую информацию,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если у лаборатории нет обоснованных причин не выполнять это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требование:</w:t>
            </w:r>
          </w:p>
          <w:p w14:paraId="604F154C" w14:textId="5942D336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а) название (например, «Отчет об испытаниях», «Свидетельство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(сертификат) о калибровке» или «Акт отбора образцов»);</w:t>
            </w:r>
          </w:p>
          <w:p w14:paraId="54F0F5C0" w14:textId="167B6F35" w:rsidR="00F67F58" w:rsidRPr="00F67F58" w:rsidRDefault="00191320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адрес лаборатории;</w:t>
            </w:r>
          </w:p>
          <w:p w14:paraId="25F2EE6F" w14:textId="1D9BDE99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с) место осуществления лабораторной деятельности, в 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числе если она осуществлялась на площадях заказчика, либо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участках, удаленных от постоянных производственных площадей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лаборатории, либо на соответствующих временно используемых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или мобильных объектах;</w:t>
            </w:r>
          </w:p>
          <w:p w14:paraId="16260F2D" w14:textId="234F044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d) уникальную идентификацию, для того чтобы все 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составляющие воспринимались как часть общего отчета, и четкую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идентификацию конца отчета;</w:t>
            </w:r>
          </w:p>
          <w:p w14:paraId="4D210139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е) наименование и контактные данные заказчика;</w:t>
            </w:r>
          </w:p>
          <w:p w14:paraId="0638B350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f) идентификацию применяемого метода;</w:t>
            </w:r>
          </w:p>
          <w:p w14:paraId="4843C21A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g) описание, однозначную идентификацию и при</w:t>
            </w:r>
          </w:p>
          <w:p w14:paraId="6A7A4891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 состояние образца;</w:t>
            </w:r>
          </w:p>
          <w:p w14:paraId="2B4C4B77" w14:textId="2B7137A3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h) дату получения образца ( ов) для испытаний или объекта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калибровки и дату отбора образца ( ов ), когда это имеет важное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для достоверности и применения результатов;</w:t>
            </w:r>
          </w:p>
          <w:p w14:paraId="28F7F171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i) дату (ы) осуществления лабораторной деятельности;</w:t>
            </w:r>
          </w:p>
          <w:p w14:paraId="4AF65464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j) дату вьщачи отчета;</w:t>
            </w:r>
          </w:p>
          <w:p w14:paraId="790CC4FF" w14:textId="74FB93D3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k) ссылку на план и метод отбора образцов, использованные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лабораторией или другими органами, если это важно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достоверности или применения результатов;</w:t>
            </w:r>
          </w:p>
          <w:p w14:paraId="4777AF07" w14:textId="5AC22171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1) заявление о том, что результаты относятся только к объектам,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прошедшим испытания, калибровку или отбор;</w:t>
            </w:r>
          </w:p>
          <w:p w14:paraId="5582885E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m) результаты, где это применимо, с единицами измерения;</w:t>
            </w:r>
          </w:p>
          <w:p w14:paraId="0BB65C69" w14:textId="6CBEC75A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п) дополнения, отклонения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исключения из метода;</w:t>
            </w:r>
          </w:p>
          <w:p w14:paraId="6E03EEF3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о) идентификацию лиц (а), утвердивших (его) отчет;</w:t>
            </w:r>
          </w:p>
          <w:p w14:paraId="5850A1B5" w14:textId="11AD0531" w:rsid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р) однозначную идентификацию результатов, полученных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от внешних поставщиков.</w:t>
            </w:r>
          </w:p>
          <w:p w14:paraId="287D8742" w14:textId="7B3EE51A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7.8.2.2 Лаборатория должна нести ответственность за всю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информацию, представленную в отчете, за исключением случаев,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когда информация предоставляется заказчиком. Данные,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предоставленные заказчиком, должны быть четко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идентифицированы. Кроме того, в случае если 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предоставлена заказчиком, и она может повлиять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на достоверность результатов, в отчет должно быть включено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об ограничении ответственности лаборатории. В случае,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если лаборатория не осуществляет и не несет ответственности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стадию отбора образцов ( например, образец был предоставлен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заказчиком), в отчете должно быть отражено, что полученные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относятся к предоставленному заказчиком образцу.</w:t>
            </w:r>
          </w:p>
        </w:tc>
        <w:tc>
          <w:tcPr>
            <w:tcW w:w="1997" w:type="dxa"/>
            <w:gridSpan w:val="2"/>
          </w:tcPr>
          <w:p w14:paraId="748C2A74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7D891B3B" w14:textId="7AC7CB37" w:rsidR="00F67F58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1727C7">
              <w:rPr>
                <w:rFonts w:ascii="Times New Roman" w:hAnsi="Times New Roman" w:cs="Times New Roman"/>
                <w:sz w:val="24"/>
                <w:szCs w:val="24"/>
              </w:rPr>
              <w:t xml:space="preserve"> 20…г. с приложениями </w:t>
            </w:r>
          </w:p>
          <w:p w14:paraId="72BAC298" w14:textId="36E8015D" w:rsidR="008B03B3" w:rsidRDefault="001727C7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B72D71">
              <w:rPr>
                <w:rFonts w:ascii="Times New Roman" w:hAnsi="Times New Roman" w:cs="Times New Roman"/>
                <w:sz w:val="24"/>
                <w:szCs w:val="24"/>
              </w:rPr>
              <w:t>ы 7.8.5.,</w:t>
            </w:r>
            <w:r w:rsidR="00A506DB">
              <w:rPr>
                <w:rFonts w:ascii="Times New Roman" w:hAnsi="Times New Roman" w:cs="Times New Roman"/>
                <w:sz w:val="24"/>
                <w:szCs w:val="24"/>
              </w:rPr>
              <w:t xml:space="preserve"> 7.8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  <w:r w:rsidR="008B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3B3" w:rsidRPr="004D61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3F3E4EBA" w14:textId="37D8724A" w:rsidR="008B03B3" w:rsidRDefault="00F67F58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8B03B3" w:rsidRPr="00766AE1">
              <w:rPr>
                <w:rFonts w:ascii="Times New Roman" w:hAnsi="Times New Roman" w:cs="Times New Roman"/>
                <w:sz w:val="24"/>
                <w:szCs w:val="24"/>
              </w:rPr>
              <w:t>ИЛ 1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8B0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03B3"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от «…» </w:t>
            </w:r>
            <w:r w:rsidR="008B03B3">
              <w:rPr>
                <w:rFonts w:ascii="Times New Roman" w:hAnsi="Times New Roman" w:cs="Times New Roman"/>
                <w:sz w:val="24"/>
                <w:szCs w:val="24"/>
              </w:rPr>
              <w:t>…… 20…г.</w:t>
            </w:r>
          </w:p>
          <w:p w14:paraId="545F05AB" w14:textId="3273E9F1" w:rsidR="008B03B3" w:rsidRPr="00F67F58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 ИЛ 2</w:t>
            </w:r>
            <w:r w:rsidR="000A4F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-2021</w:t>
            </w:r>
            <w:r w:rsidRPr="00F67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редакция от «…» …… 20…г.</w:t>
            </w:r>
          </w:p>
          <w:p w14:paraId="5C6951A1" w14:textId="46A7E4BC" w:rsidR="00EA5482" w:rsidRPr="004D6132" w:rsidRDefault="00EA5482" w:rsidP="00EA548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E1">
              <w:rPr>
                <w:rFonts w:ascii="Times New Roman" w:hAnsi="Times New Roman" w:cs="Times New Roman"/>
                <w:sz w:val="24"/>
                <w:szCs w:val="24"/>
              </w:rPr>
              <w:t xml:space="preserve">РИ 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 20…г.</w:t>
            </w:r>
          </w:p>
        </w:tc>
      </w:tr>
      <w:tr w:rsidR="008B03B3" w14:paraId="550162A5" w14:textId="77777777" w:rsidTr="0042166A">
        <w:tc>
          <w:tcPr>
            <w:tcW w:w="565" w:type="dxa"/>
          </w:tcPr>
          <w:p w14:paraId="32DCD64B" w14:textId="77777777" w:rsidR="008B03B3" w:rsidRPr="008D2F72" w:rsidRDefault="008B03B3" w:rsidP="008B03B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222A2683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7.8.3 Специальные требования к отчетам об испытаниях.</w:t>
            </w:r>
          </w:p>
          <w:p w14:paraId="7D471838" w14:textId="17A6432F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7.8.3.1 В дополнение к требованиям, перечисленным в 7.8.2,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отчеты об испытаниях должны, если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это необходимо для интерпретации результатов испытаний,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включать в себя следующее:</w:t>
            </w:r>
          </w:p>
          <w:p w14:paraId="2B791C66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а) информацию об особых условиях испытаний, таких как</w:t>
            </w:r>
          </w:p>
          <w:p w14:paraId="604338DD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окружающей среды;</w:t>
            </w:r>
          </w:p>
          <w:p w14:paraId="4CE9F3D2" w14:textId="1B171006" w:rsidR="00F67F58" w:rsidRPr="00F67F58" w:rsidRDefault="00191320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заявление о соответствии требованиям</w:t>
            </w:r>
            <w:r w:rsidR="00F6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7F58"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или спецификациям (см. 7.8.6);</w:t>
            </w:r>
          </w:p>
          <w:p w14:paraId="726A6FA7" w14:textId="4072C404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с) где это применимо, неопределенность измерений,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представленную в тех же единицах, что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измеряемая величина, или в относительном по отношению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измеряемой величине виде (например,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процентах), когда:</w:t>
            </w:r>
          </w:p>
          <w:p w14:paraId="56A03AC1" w14:textId="7E781E71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- это имеет отношение к достоверности или применению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 испытаний;</w:t>
            </w:r>
          </w:p>
          <w:p w14:paraId="2CCBF5DC" w14:textId="77777777" w:rsid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- этого требует заказчик; 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156497" w14:textId="4E6FA9A5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неопределенность измерения влияет на соответствие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установленному пределу;</w:t>
            </w:r>
          </w:p>
          <w:p w14:paraId="15C0E2DA" w14:textId="77777777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d) мнения и интерпретации, где это применимо (см. 7.8.7);</w:t>
            </w:r>
          </w:p>
          <w:p w14:paraId="10529BA0" w14:textId="7E721296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е) дополнительную информацию, которая может потребоваться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по конкретным методам, органам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власти, заказчикам или группам заказчиков.</w:t>
            </w:r>
          </w:p>
          <w:p w14:paraId="3656F594" w14:textId="09C1AD85" w:rsidR="00F67F58" w:rsidRPr="00F67F58" w:rsidRDefault="00F67F58" w:rsidP="00F67F58">
            <w:pPr>
              <w:ind w:right="48" w:firstLine="4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7.8.3.2 Если лаборатория несет ответственность за деятельность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по отбору образцов, отчеты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испытаниях должны соответствовать требованиям, указанным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в 7.8.5, если это необходимо для интерпретации результатов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7F58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испытаний</w:t>
            </w:r>
          </w:p>
        </w:tc>
        <w:tc>
          <w:tcPr>
            <w:tcW w:w="1997" w:type="dxa"/>
            <w:gridSpan w:val="2"/>
          </w:tcPr>
          <w:p w14:paraId="220CABF3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41180C94" w14:textId="4045A9AA" w:rsidR="008B03B3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</w:t>
            </w:r>
            <w:r w:rsidR="00B72D71">
              <w:rPr>
                <w:rFonts w:ascii="Times New Roman" w:hAnsi="Times New Roman" w:cs="Times New Roman"/>
                <w:sz w:val="24"/>
                <w:szCs w:val="24"/>
              </w:rPr>
              <w:t>…… 20…г. с приложениями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7.8.</w:t>
            </w:r>
            <w:r w:rsidR="00B72D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52A75897" w14:textId="187668BA" w:rsidR="008B03B3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E1">
              <w:rPr>
                <w:rFonts w:ascii="Times New Roman" w:hAnsi="Times New Roman" w:cs="Times New Roman"/>
                <w:sz w:val="24"/>
                <w:szCs w:val="24"/>
              </w:rPr>
              <w:t>РИ ИЛ 1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 20…г.</w:t>
            </w:r>
          </w:p>
          <w:p w14:paraId="78FE75FD" w14:textId="77777777" w:rsidR="008B03B3" w:rsidRPr="004D6132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B3" w14:paraId="72D59B46" w14:textId="77777777" w:rsidTr="0042166A">
        <w:tc>
          <w:tcPr>
            <w:tcW w:w="565" w:type="dxa"/>
          </w:tcPr>
          <w:p w14:paraId="313237F9" w14:textId="77777777" w:rsidR="008B03B3" w:rsidRPr="008D2F72" w:rsidRDefault="008B03B3" w:rsidP="008B03B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745AE621" w14:textId="2BA96EA3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7.8.4 Специальные требования к свидетельствам (сертификатам) о калибровке.</w:t>
            </w:r>
          </w:p>
          <w:p w14:paraId="42621C89" w14:textId="30DED416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7.8.4.1 В дополнение к требованиям, перечисленным в 7.8.2,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свидетельства ( сертификаты) о калибровке должны быть включены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следующие сведения:</w:t>
            </w:r>
          </w:p>
          <w:p w14:paraId="796075BA" w14:textId="39C676BE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а) значение неопределенности измерений для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измерений, представленное в тех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единицах, что и измеряемая величина, или в относительном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отношению к измеряемой величине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виде (например, в процентах).</w:t>
            </w:r>
          </w:p>
          <w:p w14:paraId="058D9195" w14:textId="2ECC6E4F" w:rsidR="00983F46" w:rsidRPr="00983F46" w:rsidRDefault="00191320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983F46" w:rsidRPr="00983F46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(например, условиях окружающей</w:t>
            </w:r>
            <w:r w:rsidR="0098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F46" w:rsidRPr="00983F46">
              <w:rPr>
                <w:rFonts w:ascii="Times New Roman" w:hAnsi="Times New Roman" w:cs="Times New Roman"/>
                <w:sz w:val="24"/>
                <w:szCs w:val="24"/>
              </w:rPr>
              <w:t>среды), при которых выполнялись калибровки и которые могли</w:t>
            </w:r>
            <w:r w:rsidR="0098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F46" w:rsidRPr="00983F46">
              <w:rPr>
                <w:rFonts w:ascii="Times New Roman" w:hAnsi="Times New Roman" w:cs="Times New Roman"/>
                <w:sz w:val="24"/>
                <w:szCs w:val="24"/>
              </w:rPr>
              <w:t>оказать влияние на результаты измерений;</w:t>
            </w:r>
          </w:p>
          <w:p w14:paraId="36A8CC2D" w14:textId="287CC047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с) заявление о том, каким образом обеспечивается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метрологическая прослеживаемость измерений ( см. приложение А);</w:t>
            </w:r>
          </w:p>
          <w:p w14:paraId="137C8E6D" w14:textId="103980B2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d) результаты, полученные до и после регулировки или ремонта,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если таковые проводились;</w:t>
            </w:r>
          </w:p>
          <w:p w14:paraId="7B4802E5" w14:textId="00907EE7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е) заявление о соответствии требованиям или спецификациям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при необходимости (см. 7.8.6);</w:t>
            </w:r>
          </w:p>
          <w:p w14:paraId="14A3F9B7" w14:textId="77777777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f) мнения и интерпретации (см. 7.8.7) при необходимости.</w:t>
            </w:r>
          </w:p>
          <w:p w14:paraId="7A298A9B" w14:textId="4015D0FD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7.8.4.2 Если лаборатория отвечает за деятельность по отбору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образцов, свидетельства ( сертификаты) о калибровке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указанным в 7.8.5, если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для интерпретации результатов калибровки.</w:t>
            </w:r>
          </w:p>
          <w:p w14:paraId="70C3DFA0" w14:textId="15ECCF23" w:rsidR="008B03B3" w:rsidRPr="000E5C3B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7.8.4.3 Свидетельство (сертификат) о калибровке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калибровочная этикетка не должны содержать никакие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рекомендации по выбору межкалибровочных интервалов, кроме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случаев, когда это было согласовано с заказчиком.</w:t>
            </w:r>
          </w:p>
        </w:tc>
        <w:tc>
          <w:tcPr>
            <w:tcW w:w="1997" w:type="dxa"/>
            <w:gridSpan w:val="2"/>
          </w:tcPr>
          <w:p w14:paraId="2FF3F792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2566E235" w14:textId="5B2D437F" w:rsidR="008B03B3" w:rsidRDefault="002F46F2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применимо, так как не входит в область лабораторной деятельности.</w:t>
            </w:r>
          </w:p>
          <w:p w14:paraId="7700C013" w14:textId="77777777" w:rsidR="002F46F2" w:rsidRPr="004D6132" w:rsidRDefault="002F46F2" w:rsidP="002F46F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5.1.5.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8B03B3" w14:paraId="5B3FF61F" w14:textId="77777777" w:rsidTr="0042166A">
        <w:tc>
          <w:tcPr>
            <w:tcW w:w="565" w:type="dxa"/>
          </w:tcPr>
          <w:p w14:paraId="07B2CEBC" w14:textId="77777777" w:rsidR="008B03B3" w:rsidRPr="008D2F72" w:rsidRDefault="008B03B3" w:rsidP="008B03B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71B1B0F9" w14:textId="77777777" w:rsidR="008B03B3" w:rsidRPr="005E7874" w:rsidRDefault="008B03B3" w:rsidP="008B03B3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результатов по отбору образцов – специальные требования</w:t>
            </w:r>
          </w:p>
          <w:p w14:paraId="48DF46E1" w14:textId="77777777" w:rsidR="008B03B3" w:rsidRDefault="008B03B3" w:rsidP="008B03B3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лаборатория несет ответственность за деятельность по отбору образцов, когда</w:t>
            </w:r>
            <w:r w:rsidRPr="00B3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необходимо </w:t>
            </w:r>
            <w:r w:rsidRPr="0099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интерпретации результатов, отчеты должны включать следующее: </w:t>
            </w:r>
          </w:p>
          <w:p w14:paraId="60143F74" w14:textId="77777777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дату отбора образцов;</w:t>
            </w:r>
          </w:p>
          <w:p w14:paraId="770E0E46" w14:textId="013170D0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уникальную идентификацию выбранного образца или материала (включая наименование производителя, обозначение модели или типа и серийные номера, когда это применимо);</w:t>
            </w:r>
          </w:p>
          <w:p w14:paraId="37C08BE2" w14:textId="7C880514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место отбора образцов, включая любые диаграммы, эскизы или фотографии;</w:t>
            </w:r>
          </w:p>
          <w:p w14:paraId="70C330A5" w14:textId="77777777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ссылку на план отбора и метод отбора;</w:t>
            </w:r>
          </w:p>
          <w:p w14:paraId="0C880505" w14:textId="1E9B16D9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сведения обо всех условиях окружающей среды во время отбора образцов, которые влияют на интерпретацию результатов;</w:t>
            </w:r>
          </w:p>
          <w:p w14:paraId="6AF33331" w14:textId="26B4EE60" w:rsidR="008B03B3" w:rsidRPr="00B363C1" w:rsidRDefault="00983F46" w:rsidP="00983F46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f) информацию, необходимую для оценки неопределенности измерений для последующих испытаний или калибровки.</w:t>
            </w:r>
          </w:p>
        </w:tc>
        <w:tc>
          <w:tcPr>
            <w:tcW w:w="1997" w:type="dxa"/>
            <w:gridSpan w:val="2"/>
          </w:tcPr>
          <w:p w14:paraId="3D6D65B2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2D42DF27" w14:textId="77777777" w:rsidR="00191320" w:rsidRDefault="00191320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4391A" w14:textId="28E32659" w:rsidR="00983F46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«…» </w:t>
            </w:r>
            <w:r w:rsidR="00A506DB">
              <w:rPr>
                <w:rFonts w:ascii="Times New Roman" w:hAnsi="Times New Roman" w:cs="Times New Roman"/>
                <w:sz w:val="24"/>
                <w:szCs w:val="24"/>
              </w:rPr>
              <w:t xml:space="preserve">…… 20…г. с приложениями </w:t>
            </w:r>
          </w:p>
          <w:p w14:paraId="0EFFE1C7" w14:textId="1175B3ED" w:rsidR="008B03B3" w:rsidRDefault="00A506DB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8B03B3">
              <w:rPr>
                <w:rFonts w:ascii="Times New Roman" w:hAnsi="Times New Roman" w:cs="Times New Roman"/>
                <w:sz w:val="24"/>
                <w:szCs w:val="24"/>
              </w:rPr>
              <w:t xml:space="preserve"> 7.8.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B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3B3" w:rsidRPr="004D61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09855641" w14:textId="37D07C59" w:rsidR="008B03B3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E1">
              <w:rPr>
                <w:rFonts w:ascii="Times New Roman" w:hAnsi="Times New Roman" w:cs="Times New Roman"/>
                <w:sz w:val="24"/>
                <w:szCs w:val="24"/>
              </w:rPr>
              <w:t>РИ ИЛ 1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 20…г.</w:t>
            </w:r>
          </w:p>
          <w:p w14:paraId="05B4AAF2" w14:textId="19B4CCFE" w:rsidR="008B03B3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E1">
              <w:rPr>
                <w:rFonts w:ascii="Times New Roman" w:hAnsi="Times New Roman" w:cs="Times New Roman"/>
                <w:sz w:val="24"/>
                <w:szCs w:val="24"/>
              </w:rPr>
              <w:t>РИ ИЛ 2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 20…г.</w:t>
            </w:r>
          </w:p>
          <w:p w14:paraId="6C7F19A2" w14:textId="43F7B8B4" w:rsidR="00983F46" w:rsidRPr="00983F46" w:rsidRDefault="00983F46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или</w:t>
            </w:r>
          </w:p>
          <w:p w14:paraId="4FD488FE" w14:textId="77777777" w:rsidR="00983F46" w:rsidRPr="00983F46" w:rsidRDefault="00983F46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Пункты 5.1.5., 7.4.1.  РК</w:t>
            </w:r>
          </w:p>
          <w:p w14:paraId="5B4AAF9D" w14:textId="401A6654" w:rsidR="00983F46" w:rsidRPr="004D6132" w:rsidRDefault="00983F46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 не планирует и не проводит отбор образцов, так как не предусмотрено областью аккредитации ИЛ.</w:t>
            </w:r>
          </w:p>
        </w:tc>
      </w:tr>
      <w:tr w:rsidR="008B03B3" w14:paraId="41C182FC" w14:textId="77777777" w:rsidTr="0042166A">
        <w:tc>
          <w:tcPr>
            <w:tcW w:w="565" w:type="dxa"/>
          </w:tcPr>
          <w:p w14:paraId="3FD1E62B" w14:textId="77777777" w:rsidR="008B03B3" w:rsidRPr="008D2F72" w:rsidRDefault="008B03B3" w:rsidP="008B03B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7277D077" w14:textId="77777777" w:rsidR="008B03B3" w:rsidRPr="00586B42" w:rsidRDefault="008B03B3" w:rsidP="008B03B3">
            <w:pPr>
              <w:ind w:left="-15" w:right="48" w:firstLine="3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4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ение заключений о соответствии</w:t>
            </w:r>
          </w:p>
          <w:p w14:paraId="0A3FBC76" w14:textId="2FFFA4C5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7.8.6.1 Если по результатам испытания или калибровки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делается заключение о соответствии спецификации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стандарту, лаборатория должна документировать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 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решения, принимая во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уровень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(например, ложноположительное или ложноотрицательное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решение, статистические предположения), связанный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применяемым правилом принятия решения, и применить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правило.</w:t>
            </w:r>
          </w:p>
          <w:p w14:paraId="0E8D63F9" w14:textId="77777777" w:rsidR="00983F46" w:rsidRDefault="00983F46" w:rsidP="00983F46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7.8.6.2 Лаборатория должна представить заключение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соответствии, в котором четко определено:</w:t>
            </w:r>
          </w:p>
          <w:p w14:paraId="2EF61D87" w14:textId="190CA270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 каким результатам применяется данное заключен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е;</w:t>
            </w:r>
          </w:p>
          <w:p w14:paraId="11DCBACA" w14:textId="2E0C7802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каким спецификациям, стандартам или их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или не соответствует объект;</w:t>
            </w:r>
          </w:p>
          <w:p w14:paraId="1B5ED0EB" w14:textId="3F32E2EF" w:rsidR="008B03B3" w:rsidRPr="00953501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правило принятия решения, которое было использовано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оно не содержится в соответствующих спецификации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стандарте).</w:t>
            </w:r>
          </w:p>
        </w:tc>
        <w:tc>
          <w:tcPr>
            <w:tcW w:w="1997" w:type="dxa"/>
            <w:gridSpan w:val="2"/>
          </w:tcPr>
          <w:p w14:paraId="7977A532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1F819047" w14:textId="345B8BCA" w:rsidR="008B03B3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</w:t>
            </w:r>
            <w:r w:rsidR="00A506DB">
              <w:rPr>
                <w:rFonts w:ascii="Times New Roman" w:hAnsi="Times New Roman" w:cs="Times New Roman"/>
                <w:sz w:val="24"/>
                <w:szCs w:val="24"/>
              </w:rPr>
              <w:t>…… 20…г. с приложениями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7.8.</w:t>
            </w:r>
            <w:r w:rsidR="00D60DA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4546547C" w14:textId="77777777" w:rsidR="00983F46" w:rsidRPr="00983F46" w:rsidRDefault="00983F46" w:rsidP="00983F4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ИЛИ</w:t>
            </w:r>
          </w:p>
          <w:p w14:paraId="370E93BC" w14:textId="340CC065" w:rsidR="00983F46" w:rsidRDefault="00983F46" w:rsidP="00983F4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 не выдает и не планирует выдавать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заключения о соответствии</w:t>
            </w:r>
          </w:p>
          <w:p w14:paraId="4888C384" w14:textId="77777777" w:rsidR="008B03B3" w:rsidRPr="004D6132" w:rsidRDefault="008B03B3" w:rsidP="00D60DA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B3" w14:paraId="0B92F879" w14:textId="77777777" w:rsidTr="0042166A">
        <w:tc>
          <w:tcPr>
            <w:tcW w:w="565" w:type="dxa"/>
          </w:tcPr>
          <w:p w14:paraId="37CAC3D5" w14:textId="77777777" w:rsidR="008B03B3" w:rsidRPr="008D2F72" w:rsidRDefault="008B03B3" w:rsidP="008B03B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086E637F" w14:textId="77777777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7.8.7 Представление мнений и интерпретаций.</w:t>
            </w:r>
          </w:p>
          <w:p w14:paraId="0FC55272" w14:textId="10272DB2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7.8.7.1 В случае представления мнений и интерпретаций лаборатория должна обеспечить, что только персонал, уполномоченный на представление мнений и интерпретаций, представляет соответствующие заявления. Лаборатория должна документировать основания, на которых базируются включённые в отчёт мнения и интерпретации.</w:t>
            </w:r>
          </w:p>
          <w:p w14:paraId="6B5671F5" w14:textId="683A8BE6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7.8.7.2 Мнения или интерпретации, содержащиеся в отчетах, должны быть основаны на результатах, полученных для объекта, проходившего испытания/калибровку, и должны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ь четко обозначены как таковые.</w:t>
            </w:r>
          </w:p>
          <w:p w14:paraId="3259D914" w14:textId="4F5E4D2B" w:rsidR="008B03B3" w:rsidRPr="00953501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7.8.7.3 Если мнения и интерпретации представляются 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непосредственного обсуждения результатов с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необходимо сохранять соответствующие записи такого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обсуждения.</w:t>
            </w:r>
          </w:p>
        </w:tc>
        <w:tc>
          <w:tcPr>
            <w:tcW w:w="1997" w:type="dxa"/>
            <w:gridSpan w:val="2"/>
          </w:tcPr>
          <w:p w14:paraId="7E095AAF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30853BC8" w14:textId="77777777" w:rsidR="008B03B3" w:rsidRDefault="008B03B3" w:rsidP="00D60DA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</w:t>
            </w:r>
            <w:r w:rsidR="00A506DB">
              <w:rPr>
                <w:rFonts w:ascii="Times New Roman" w:hAnsi="Times New Roman" w:cs="Times New Roman"/>
                <w:sz w:val="24"/>
                <w:szCs w:val="24"/>
              </w:rPr>
              <w:t>…… 20…г. с приложениями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7.8.</w:t>
            </w:r>
            <w:r w:rsidR="00D60D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7AFCB627" w14:textId="77777777" w:rsidR="00983F46" w:rsidRPr="00983F46" w:rsidRDefault="00983F46" w:rsidP="00D60DA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ИЛИ</w:t>
            </w:r>
          </w:p>
          <w:p w14:paraId="3BE998AD" w14:textId="1B630001" w:rsidR="00983F46" w:rsidRPr="004D6132" w:rsidRDefault="00983F46" w:rsidP="00D60DA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 не выдает и не планирует выдавать мнения и интерпретации</w:t>
            </w:r>
          </w:p>
        </w:tc>
      </w:tr>
      <w:tr w:rsidR="008B03B3" w14:paraId="6F2A7C5C" w14:textId="77777777" w:rsidTr="0042166A">
        <w:tc>
          <w:tcPr>
            <w:tcW w:w="565" w:type="dxa"/>
          </w:tcPr>
          <w:p w14:paraId="2052E258" w14:textId="77777777" w:rsidR="008B03B3" w:rsidRPr="008D2F72" w:rsidRDefault="008B03B3" w:rsidP="008B03B3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26C22023" w14:textId="52C6A593" w:rsidR="008B03B3" w:rsidRPr="00595782" w:rsidRDefault="00983F46" w:rsidP="008B03B3">
            <w:pPr>
              <w:ind w:left="-15" w:right="48" w:firstLine="396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7.8.8. </w:t>
            </w:r>
            <w:r w:rsidR="008B03B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к отчетам</w:t>
            </w:r>
          </w:p>
          <w:p w14:paraId="1C39F8FF" w14:textId="77777777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7.8.8.1 Если необходимо внести изменения, дополнения в</w:t>
            </w:r>
          </w:p>
          <w:p w14:paraId="6A8AB02B" w14:textId="316E01C2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выданный отчет, переоформить его, любое изменение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должно быть четко обозначено и, если необходимо, причина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внесения изменения должна быть включена в отчет.</w:t>
            </w:r>
          </w:p>
          <w:p w14:paraId="2045F04F" w14:textId="5A0FFD7C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7.8.8.2 Изменения в отчет после его выдачи должны вноситься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только в виде дополнительного документа или иного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передачи данных, которые включают формулировку: «Изменение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отчету, порядковый номер (или иная идентификация)» или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подобную формулировку.</w:t>
            </w:r>
          </w:p>
          <w:p w14:paraId="23844023" w14:textId="680AC836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Такие изменения должны соответствовать всем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настоящего стандарта.</w:t>
            </w:r>
          </w:p>
          <w:p w14:paraId="5DAA3865" w14:textId="0C04B226" w:rsidR="008B03B3" w:rsidRPr="00953501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7.8.8.3 Когда необходимо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ать новый отчет о результатах,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должен быть уникальным образом идентифицирован и содержать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ссылку на отчёт о результатах, который он заменяет.</w:t>
            </w:r>
          </w:p>
        </w:tc>
        <w:tc>
          <w:tcPr>
            <w:tcW w:w="1997" w:type="dxa"/>
            <w:gridSpan w:val="2"/>
          </w:tcPr>
          <w:p w14:paraId="47E8DE97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66425AE6" w14:textId="77777777" w:rsidR="008B03B3" w:rsidRDefault="008B03B3" w:rsidP="008B03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</w:t>
            </w:r>
            <w:r w:rsidR="00A506DB">
              <w:rPr>
                <w:rFonts w:ascii="Times New Roman" w:hAnsi="Times New Roman" w:cs="Times New Roman"/>
                <w:sz w:val="24"/>
                <w:szCs w:val="24"/>
              </w:rPr>
              <w:t>…… 20…г. с приложениями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A7254C">
              <w:rPr>
                <w:rFonts w:ascii="Times New Roman" w:hAnsi="Times New Roman" w:cs="Times New Roman"/>
                <w:sz w:val="24"/>
                <w:szCs w:val="24"/>
              </w:rPr>
              <w:t>.8.12.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1AA60C17" w14:textId="67A8C60B" w:rsidR="008B03B3" w:rsidRPr="004D6132" w:rsidRDefault="008B03B3" w:rsidP="00A725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E1">
              <w:rPr>
                <w:rFonts w:ascii="Times New Roman" w:hAnsi="Times New Roman" w:cs="Times New Roman"/>
                <w:sz w:val="24"/>
                <w:szCs w:val="24"/>
              </w:rPr>
              <w:t>РИ ИЛ 1</w:t>
            </w:r>
            <w:r w:rsidR="000A4F7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13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от «…»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 20…г.</w:t>
            </w:r>
          </w:p>
        </w:tc>
      </w:tr>
      <w:tr w:rsidR="00F10D71" w14:paraId="0FF37AB1" w14:textId="77777777" w:rsidTr="0042166A">
        <w:tc>
          <w:tcPr>
            <w:tcW w:w="565" w:type="dxa"/>
          </w:tcPr>
          <w:p w14:paraId="4BF1C37E" w14:textId="77777777" w:rsidR="00F10D71" w:rsidRPr="008D2F72" w:rsidRDefault="00F10D71" w:rsidP="00F10D71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14E58C2C" w14:textId="342E7B59" w:rsidR="00F10D71" w:rsidRPr="00595782" w:rsidRDefault="004B1430" w:rsidP="00F10D71">
            <w:pPr>
              <w:ind w:left="-15" w:right="48" w:firstLine="3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7.9. </w:t>
            </w:r>
            <w:r w:rsidR="00F10D71">
              <w:rPr>
                <w:rFonts w:ascii="Times New Roman" w:hAnsi="Times New Roman" w:cs="Times New Roman"/>
                <w:b/>
                <w:sz w:val="24"/>
                <w:szCs w:val="24"/>
              </w:rPr>
              <w:t>Жалобы (претензии)</w:t>
            </w:r>
          </w:p>
          <w:p w14:paraId="499B5B42" w14:textId="0C5552BA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7.9.1 Лаборатория должна иметь документированный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для получения, рассмотрения жалоб (претензий) и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решений по жалобам (претензиям).</w:t>
            </w:r>
          </w:p>
          <w:p w14:paraId="1AE07719" w14:textId="65B447E0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7.9.2 Описание процесса обращения с жалобами (претензиями)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должно быть доступно всем заинтересованным сторонам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запросу. При получении жалобы (претензии) лаборатория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удостовериться, относится ли жалоба (претензия) к лабораторной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деятельности, за которую она несет ответственность, и, если это так,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должна принять ее на рассмотрение. Лаборатория несет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принятие всех решений на всех стадиях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рассмотрения жалобы (претензии).</w:t>
            </w:r>
          </w:p>
          <w:p w14:paraId="2F770CB7" w14:textId="1126DA41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7.9.3 Процесс рассмотрения жалоб (претензий)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включать по крайней мере следующие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элементы и методы:</w:t>
            </w:r>
          </w:p>
          <w:p w14:paraId="0F641BE9" w14:textId="17875AFB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а) описание процесса получения, проверки,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жалобы (претензии) и принятия решения об ответных действиях,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которые должны быть предприняты;</w:t>
            </w:r>
          </w:p>
          <w:p w14:paraId="31961633" w14:textId="59C6DB41" w:rsidR="00983F46" w:rsidRPr="00983F46" w:rsidRDefault="00191320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983F46" w:rsidRPr="00983F46">
              <w:rPr>
                <w:rFonts w:ascii="Times New Roman" w:hAnsi="Times New Roman" w:cs="Times New Roman"/>
                <w:sz w:val="24"/>
                <w:szCs w:val="24"/>
              </w:rPr>
              <w:t>отслеживание и регистрация жалоб (претензий), включая</w:t>
            </w:r>
            <w:r w:rsidR="0098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F46" w:rsidRPr="00983F46">
              <w:rPr>
                <w:rFonts w:ascii="Times New Roman" w:hAnsi="Times New Roman" w:cs="Times New Roman"/>
                <w:sz w:val="24"/>
                <w:szCs w:val="24"/>
              </w:rPr>
              <w:t>действия, предпринятые для их разрешения;</w:t>
            </w:r>
          </w:p>
          <w:p w14:paraId="65DE6D74" w14:textId="77777777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с) обеспечение того, что необходимые меры предпринимаются.</w:t>
            </w:r>
          </w:p>
          <w:p w14:paraId="32BA3F16" w14:textId="69E67D7B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7.9.4 Лаборатория, получающая жалобу (претензию),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 за сбор и проверку всей 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информации с целью подтверждения обоснованности жалобы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(претензии).</w:t>
            </w:r>
          </w:p>
          <w:p w14:paraId="32F4B184" w14:textId="0948806B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7.9.5 Когда это возможно, лаборатория должна подтвердить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жалобы (претензии) и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информировать заявителя о ходе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результатах рассмотрения.</w:t>
            </w:r>
          </w:p>
          <w:p w14:paraId="67166E4F" w14:textId="77777777" w:rsidR="00F10D71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7.9.6 Результаты рассмотрения жалобы (претензии),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будут доведены до заявителя, должны быть подготовлены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рассмотрены и одобрены лицом (ами), которое (ые) не принимало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(и) участия в деятельности лаборатории, по поводу 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поступила жалоба (претензия).</w:t>
            </w:r>
          </w:p>
          <w:p w14:paraId="750B6281" w14:textId="1C2FE744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7.9.7 Когда это возможно, лаборатория должна предоставить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заявителю официальное уведомление о результатах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жалобы (претензии).</w:t>
            </w:r>
          </w:p>
          <w:p w14:paraId="08BCE121" w14:textId="3163BDE0" w:rsidR="00983F46" w:rsidRPr="00983F46" w:rsidRDefault="00983F46" w:rsidP="00983F46">
            <w:pPr>
              <w:ind w:left="-15" w:right="48" w:firstLine="3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(представить подтверждение установленных правил и их 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4BB019CD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51156C5B" w14:textId="77777777" w:rsidR="002A3709" w:rsidRDefault="00F10D71" w:rsidP="00B40C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AAFD5" w14:textId="77777777" w:rsidR="00F10D71" w:rsidRPr="00A94DFF" w:rsidRDefault="00F10D71" w:rsidP="00F10D7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5DA07AFF" w14:textId="1589AD48" w:rsidR="00983F46" w:rsidRPr="00983F46" w:rsidRDefault="00983F46" w:rsidP="00983F4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Записи</w:t>
            </w:r>
          </w:p>
          <w:p w14:paraId="4BA87789" w14:textId="7A9FC048" w:rsidR="00983F46" w:rsidRPr="00983F46" w:rsidRDefault="00983F46" w:rsidP="00983F4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Журнал учета жалоб (претензий) Ф13</w:t>
            </w:r>
          </w:p>
          <w:p w14:paraId="6F6850DF" w14:textId="18FE9B7D" w:rsidR="00F10D71" w:rsidRPr="005018D9" w:rsidRDefault="00983F46" w:rsidP="00983F4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46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</w:tc>
      </w:tr>
      <w:tr w:rsidR="00B40C4D" w14:paraId="205C28FB" w14:textId="77777777" w:rsidTr="0042166A">
        <w:tc>
          <w:tcPr>
            <w:tcW w:w="565" w:type="dxa"/>
          </w:tcPr>
          <w:p w14:paraId="0AB69F90" w14:textId="77777777" w:rsidR="00B40C4D" w:rsidRPr="008D2F72" w:rsidRDefault="00B40C4D" w:rsidP="00B40C4D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1B1400D3" w14:textId="46B39173" w:rsidR="00B40C4D" w:rsidRPr="005E7874" w:rsidRDefault="004B1430" w:rsidP="00B40C4D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7.10. </w:t>
            </w:r>
            <w:r w:rsidR="00B40C4D" w:rsidRPr="005E7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</w:t>
            </w:r>
            <w:r w:rsidR="00B40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ление несоответствующей работой</w:t>
            </w:r>
          </w:p>
          <w:p w14:paraId="5EEB2BFA" w14:textId="733468DD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Лаборатория должна иметь процедуру, которую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в случае, если какой-либо аспект лабораторной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или резу ль таты работы не соответствуют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 процедурам лаборатории или требованиям,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согласованным с заказчиком (например, оборудование или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 среды не соответствуют установленным пределам,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 не отвечают установленным критериям).</w:t>
            </w:r>
          </w:p>
          <w:p w14:paraId="7F03114C" w14:textId="77777777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должна обеспечивать, что:</w:t>
            </w:r>
          </w:p>
          <w:p w14:paraId="3FA9368C" w14:textId="0E42722E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определены ответственность и полномочия для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несоответствующей работой;</w:t>
            </w:r>
          </w:p>
          <w:p w14:paraId="679999A7" w14:textId="409BD0E3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действия (включая приостановку или повтор работы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приостановку выдачи отчетов, если необходимо) основаны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уровнях риска, установленных лабораторией;</w:t>
            </w:r>
          </w:p>
          <w:p w14:paraId="47DEE117" w14:textId="6180E8F3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проведено оценивание значимости несоответствующей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 требованиям работы, в том числе анализ ее воздействия на предыдущие результаты;</w:t>
            </w:r>
          </w:p>
          <w:p w14:paraId="33190F2C" w14:textId="1DE64890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принято решение о приемлемости несоответствующей работы;</w:t>
            </w:r>
          </w:p>
          <w:p w14:paraId="2485BB88" w14:textId="45E81E79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когда это необходимо, уведомлен заказчик и аннулированы результаты работы;</w:t>
            </w:r>
          </w:p>
          <w:p w14:paraId="5027D982" w14:textId="30DACEE1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f) определена ответственность за принятие решения о возобновлении работы.</w:t>
            </w:r>
          </w:p>
          <w:p w14:paraId="062985FC" w14:textId="7ABABE5A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7.10.2 Лаборатория должна вести записи в отношении несоответствующей работы и необходимых действий.</w:t>
            </w:r>
          </w:p>
          <w:p w14:paraId="6E5C4EDF" w14:textId="72CB86E1" w:rsidR="00B40C4D" w:rsidRPr="00BF56B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7.10.3 В тех случаях, когда оценка показывает, что несоответствующая работа может повториться, или есть сомнения в отношении соответствия деятельности лаборатории собственной системе менеджмента, лаборатория должна обеспечить выполнение корректирующих действий.</w:t>
            </w:r>
          </w:p>
        </w:tc>
        <w:tc>
          <w:tcPr>
            <w:tcW w:w="1997" w:type="dxa"/>
            <w:gridSpan w:val="2"/>
          </w:tcPr>
          <w:p w14:paraId="3DDAAA3C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664AB9A5" w14:textId="77777777" w:rsidR="00B40C4D" w:rsidRDefault="00B40C4D" w:rsidP="00B40C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C0D9DD" w14:textId="77777777" w:rsidR="00B40C4D" w:rsidRPr="00A94DFF" w:rsidRDefault="00B40C4D" w:rsidP="00B40C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1072D4D8" w14:textId="77777777" w:rsidR="00B40C4D" w:rsidRPr="005018D9" w:rsidRDefault="00B40C4D" w:rsidP="00B40C4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BF" w14:paraId="1E96C9AB" w14:textId="77777777" w:rsidTr="0042166A">
        <w:tc>
          <w:tcPr>
            <w:tcW w:w="565" w:type="dxa"/>
          </w:tcPr>
          <w:p w14:paraId="0A9CD5BE" w14:textId="77777777" w:rsidR="004D1EBF" w:rsidRPr="008D2F72" w:rsidRDefault="004D1EBF" w:rsidP="004D1EBF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3DC0821C" w14:textId="6A4093CB" w:rsidR="004D1EBF" w:rsidRPr="00676B74" w:rsidRDefault="004B1430" w:rsidP="004D1EBF">
            <w:pPr>
              <w:ind w:left="-17" w:right="45" w:firstLine="3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7.11. </w:t>
            </w:r>
            <w:r w:rsidR="004D1EBF" w:rsidRPr="0067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</w:t>
            </w:r>
            <w:r w:rsidR="004D1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авление данными и информацией</w:t>
            </w:r>
          </w:p>
          <w:p w14:paraId="5F1BAE13" w14:textId="11196264" w:rsidR="004B1430" w:rsidRPr="004B1430" w:rsidRDefault="004B1430" w:rsidP="004B1430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7.11.1 Лаборатория должна иметь доступ ко всем данным и информации, необходимым для выполнения лабораторной деятельности.</w:t>
            </w:r>
          </w:p>
          <w:p w14:paraId="398A7B34" w14:textId="26D930C6" w:rsidR="004B1430" w:rsidRPr="004B1430" w:rsidRDefault="004B1430" w:rsidP="004B1430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7.11.2 Правильность функционирования систем (ы) управления информацией лаборатории, используемых (ой) для сбора, обработки, записи, представления результатов, хранения или поиска данных, в том числе правильность функционирования интерфейсов систем (ы) управления информацией лаборатории, должна (ы)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проверена лабораторией перед внедрением в работу. При любых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изменениях, включая изменения конфигурации программного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лаборатории или модификации коммерческого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обеспечения, они должны быть утверждены,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документированы и валидированы до введения их в действие.</w:t>
            </w:r>
          </w:p>
          <w:p w14:paraId="3111440A" w14:textId="6FD614D1" w:rsidR="004B1430" w:rsidRPr="004B1430" w:rsidRDefault="004B1430" w:rsidP="004B1430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7.11.3 Система (ы) управления информацией лаборатории,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(ы):</w:t>
            </w:r>
          </w:p>
          <w:p w14:paraId="7E6BFA49" w14:textId="77777777" w:rsidR="004B1430" w:rsidRPr="004B1430" w:rsidRDefault="004B1430" w:rsidP="004B1430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быть защищена (ы) от несанкционированного доступа;</w:t>
            </w:r>
          </w:p>
          <w:p w14:paraId="0F6DCDBD" w14:textId="7F7F76F2" w:rsidR="004B1430" w:rsidRPr="004B1430" w:rsidRDefault="00191320" w:rsidP="004B1430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="004B1430"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</w:t>
            </w:r>
            <w:r w:rsidR="004B1430"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защищена (ы) от искажения или потери данных;</w:t>
            </w:r>
          </w:p>
          <w:p w14:paraId="3723A88F" w14:textId="74FB8A92" w:rsidR="004B1430" w:rsidRPr="004B1430" w:rsidRDefault="004B1430" w:rsidP="004B1430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функционировать в условиях окружающей среды,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спецификациям поставщика или лаборатории, или,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 некомпьютеризированных систем, создавать условия,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 неизменность выполненных от руки записей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расшифровки;</w:t>
            </w:r>
          </w:p>
          <w:p w14:paraId="7F3637D5" w14:textId="269DA950" w:rsidR="004B1430" w:rsidRPr="004B1430" w:rsidRDefault="004B1430" w:rsidP="004B1430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поддерживаться в таком состоянии, которое обеспечивает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данных и информации;</w:t>
            </w:r>
          </w:p>
          <w:p w14:paraId="1699B2D8" w14:textId="6DD90902" w:rsidR="004B1430" w:rsidRPr="004B1430" w:rsidRDefault="004B1430" w:rsidP="004B1430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включать регистрацию системных сбоев и соответствующих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оперативных и корректирующих действий.</w:t>
            </w:r>
          </w:p>
          <w:p w14:paraId="3E7FE0F0" w14:textId="609180B0" w:rsidR="004B1430" w:rsidRPr="004B1430" w:rsidRDefault="004B1430" w:rsidP="004B1430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.11.4 В том случае, если управление данной системой и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осуществляется дистанционно или через внешнего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поставщика, лаборатория должна обеспечить соответствие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 или оператора системы всем применимым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стандарта.</w:t>
            </w:r>
          </w:p>
          <w:p w14:paraId="2A17E17A" w14:textId="32B175DB" w:rsidR="004B1430" w:rsidRPr="004B1430" w:rsidRDefault="004B1430" w:rsidP="004B1430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7.11.5 Лаборатория должна обеспечивать, чтобы инструкции,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руководства и справочные данные,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относящиеся к системе (ам) управления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лаборатории, были легкодоступными для персонала.</w:t>
            </w:r>
          </w:p>
          <w:p w14:paraId="5FB8766F" w14:textId="5EBF6BBB" w:rsidR="004B1430" w:rsidRPr="00BF56B0" w:rsidRDefault="004B1430" w:rsidP="004B1430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7.11.6 Расчеты и передачи данных должны подвергаться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надлежащим систематическим проверкам.</w:t>
            </w:r>
          </w:p>
        </w:tc>
        <w:tc>
          <w:tcPr>
            <w:tcW w:w="1997" w:type="dxa"/>
            <w:gridSpan w:val="2"/>
          </w:tcPr>
          <w:p w14:paraId="08C194B2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42A47BE2" w14:textId="77777777" w:rsidR="004D1EBF" w:rsidRDefault="004D1EBF" w:rsidP="004D1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по качеству (далее — РК) редакция РК от «…» …… 20…г. с приложениями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3154BC" w14:textId="77777777" w:rsidR="004D1EBF" w:rsidRPr="00A94DFF" w:rsidRDefault="004D1EBF" w:rsidP="004D1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6E8C7CA5" w14:textId="77777777" w:rsidR="004D1EBF" w:rsidRPr="005018D9" w:rsidRDefault="004D1EBF" w:rsidP="004D1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BF" w14:paraId="506520BA" w14:textId="77777777" w:rsidTr="0042166A">
        <w:tc>
          <w:tcPr>
            <w:tcW w:w="10206" w:type="dxa"/>
            <w:gridSpan w:val="6"/>
          </w:tcPr>
          <w:p w14:paraId="19C36530" w14:textId="77777777" w:rsidR="004D1EBF" w:rsidRDefault="004D1EBF" w:rsidP="004D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системе менеджмента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(раздел 8)</w:t>
            </w:r>
          </w:p>
          <w:p w14:paraId="3DFA8FA2" w14:textId="7094DFAA" w:rsidR="004D1EBF" w:rsidRPr="004B1430" w:rsidRDefault="004D1EBF" w:rsidP="004B1430">
            <w:pPr>
              <w:spacing w:after="48"/>
              <w:ind w:left="-15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7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должна установить, документировать, внедрить и поддерживать систему менеджмента, которая способна обеспечивать и демонстрировать постоянное выполнение требований </w:t>
            </w:r>
            <w:hyperlink r:id="rId15" w:history="1">
              <w:r w:rsidR="00DE7BD2">
                <w:rPr>
                  <w:rFonts w:ascii="Times New Roman" w:hAnsi="Times New Roman" w:cs="Times New Roman"/>
                  <w:sz w:val="24"/>
                  <w:szCs w:val="24"/>
                </w:rPr>
                <w:t>ГОСТ ISO/IEC 17025-2019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B74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обеспечивать качество выполненных лабораторией </w:t>
            </w:r>
            <w:r w:rsidRPr="0067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76B74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аборатория должна внедрить систему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676B74">
              <w:rPr>
                <w:rFonts w:ascii="Times New Roman" w:hAnsi="Times New Roman" w:cs="Times New Roman"/>
                <w:sz w:val="24"/>
                <w:szCs w:val="24"/>
              </w:rPr>
              <w:t>в соответствии с вариантом А или вариантом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FF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1EBF" w14:paraId="4C66134C" w14:textId="77777777" w:rsidTr="0042166A">
        <w:tc>
          <w:tcPr>
            <w:tcW w:w="10206" w:type="dxa"/>
            <w:gridSpan w:val="6"/>
          </w:tcPr>
          <w:p w14:paraId="52A56878" w14:textId="77777777" w:rsidR="004D1EBF" w:rsidRPr="00676B74" w:rsidRDefault="004D1EBF" w:rsidP="004D1EB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Вариант А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A5A8D3" w14:textId="77777777" w:rsidR="004D1EBF" w:rsidRDefault="004D1EBF" w:rsidP="004D1EBF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минимум, система менеджмента лаборатории должна предусматривать следующее: </w:t>
            </w:r>
          </w:p>
          <w:p w14:paraId="244A6957" w14:textId="77777777" w:rsidR="004D1EBF" w:rsidRDefault="004D1EBF" w:rsidP="004D1EBF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системы менеджмента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5B7FB68" w14:textId="77777777" w:rsidR="004D1EBF" w:rsidRDefault="004D1EBF" w:rsidP="004D1EBF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системы менеджмента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34A598" w14:textId="77777777" w:rsidR="004D1EBF" w:rsidRDefault="004D1EBF" w:rsidP="004D1EBF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записями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4C15F69" w14:textId="77777777" w:rsidR="004D1EBF" w:rsidRDefault="004D1EBF" w:rsidP="004D1EBF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ействия, связанные 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исками и возможностями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75F28B" w14:textId="77777777" w:rsidR="004D1EBF" w:rsidRDefault="004D1EBF" w:rsidP="004D1EBF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E6AF91" w14:textId="77777777" w:rsidR="004D1EBF" w:rsidRDefault="004D1EBF" w:rsidP="004D1EBF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 действия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8EA04D2" w14:textId="77777777" w:rsidR="004D1EBF" w:rsidRDefault="004D1EBF" w:rsidP="004D1EBF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аудиты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4C7E081" w14:textId="77777777" w:rsidR="004D1EBF" w:rsidRDefault="004D1EBF" w:rsidP="004D1EBF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руководства</w:t>
            </w:r>
            <w:r w:rsidRPr="0067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FC8424" w14:textId="77777777" w:rsidR="004D1EBF" w:rsidRPr="00676B74" w:rsidRDefault="004D1EBF" w:rsidP="004D1EBF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(требования раздела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8.1.2</w:t>
            </w:r>
            <w:r w:rsidRPr="00484F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5C1A" w14:paraId="68A8F50C" w14:textId="77777777" w:rsidTr="0042166A">
        <w:tc>
          <w:tcPr>
            <w:tcW w:w="565" w:type="dxa"/>
          </w:tcPr>
          <w:p w14:paraId="02FF299F" w14:textId="77777777" w:rsidR="00DA5C1A" w:rsidRPr="008D2F72" w:rsidRDefault="00DA5C1A" w:rsidP="00DA5C1A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11EC7887" w14:textId="3E20F30F" w:rsidR="00DA5C1A" w:rsidRPr="004B1430" w:rsidRDefault="004B1430" w:rsidP="00DA5C1A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8.2. </w:t>
            </w:r>
            <w:r w:rsidR="00DA5C1A" w:rsidRPr="004B1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Документация системы менеджмента </w:t>
            </w:r>
          </w:p>
          <w:p w14:paraId="24D3E45E" w14:textId="2098B891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8.2.1 Руководство лаборатории должно установить,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документировать и поддерживать политики и цели для выполнения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требований настоящего стандарта и должно обеспечить, чтобы эти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политики и цели были признаны и внедрены на всех уровнях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лаборатории.</w:t>
            </w:r>
          </w:p>
          <w:p w14:paraId="4A450DD8" w14:textId="03964A59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8.2.2. Политики и цели должны быть направлены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компетентности, беспристрастности и стабильности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лаборатории.</w:t>
            </w:r>
          </w:p>
          <w:p w14:paraId="46C9B075" w14:textId="7049C34E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8.2.3 Руководство лаборатории должно представить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доказательства приверженности к разработке и внедрению системы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менеджмента и постоянному повышению ее результативности.</w:t>
            </w:r>
          </w:p>
          <w:p w14:paraId="14DE25D9" w14:textId="14B06E6D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8.2.4 Вся документация, процессы, системы, записи,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относящиеся к выполнению требований настоящего стандарта,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должны быть включены в систему менеджмента, соотнесены 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связаны с ней.</w:t>
            </w:r>
          </w:p>
          <w:p w14:paraId="27B989D1" w14:textId="00194B52" w:rsidR="00DA5C1A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8.2.5 Весь персонал, участвующий в лабораторной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деятельности, должен иметь доступ к тем частям документации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менеджмента и соответствующей информации, которые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применяются в сфере его ответственности.</w:t>
            </w:r>
          </w:p>
        </w:tc>
        <w:tc>
          <w:tcPr>
            <w:tcW w:w="1997" w:type="dxa"/>
            <w:gridSpan w:val="2"/>
          </w:tcPr>
          <w:p w14:paraId="05721C6D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13E8E514" w14:textId="2F3E4D69" w:rsidR="00DA5C1A" w:rsidRPr="005018D9" w:rsidRDefault="00DA5C1A" w:rsidP="00CE56D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CE56DA" w:rsidRPr="00CE56DA">
              <w:rPr>
                <w:rFonts w:ascii="Times New Roman" w:hAnsi="Times New Roman" w:cs="Times New Roman"/>
                <w:sz w:val="24"/>
                <w:szCs w:val="24"/>
              </w:rPr>
              <w:t xml:space="preserve">1.7., 6.2.2., 7.11.3.,  7.2.7.,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8.1., </w:t>
            </w:r>
            <w:r w:rsidR="00CE56DA" w:rsidRPr="00CE56DA">
              <w:rPr>
                <w:rFonts w:ascii="Times New Roman" w:hAnsi="Times New Roman" w:cs="Times New Roman"/>
                <w:sz w:val="24"/>
                <w:szCs w:val="24"/>
              </w:rPr>
              <w:t xml:space="preserve">8.2.1.,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8.2.9. – 8.2.1</w:t>
            </w:r>
            <w:r w:rsidR="00CE5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B1430">
              <w:rPr>
                <w:rFonts w:ascii="Times New Roman" w:hAnsi="Times New Roman" w:cs="Times New Roman"/>
                <w:sz w:val="24"/>
                <w:szCs w:val="24"/>
              </w:rPr>
              <w:t xml:space="preserve">8.3.21, </w:t>
            </w:r>
            <w:r w:rsidR="00CE56DA" w:rsidRPr="00CE56DA">
              <w:rPr>
                <w:rFonts w:ascii="Times New Roman" w:hAnsi="Times New Roman" w:cs="Times New Roman"/>
                <w:sz w:val="24"/>
                <w:szCs w:val="24"/>
              </w:rPr>
              <w:t xml:space="preserve">8.3.22.,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 к РК</w:t>
            </w:r>
          </w:p>
        </w:tc>
      </w:tr>
      <w:tr w:rsidR="002801E9" w14:paraId="3761B60C" w14:textId="77777777" w:rsidTr="0042166A">
        <w:tc>
          <w:tcPr>
            <w:tcW w:w="565" w:type="dxa"/>
          </w:tcPr>
          <w:p w14:paraId="34CDC3D2" w14:textId="77777777" w:rsidR="002801E9" w:rsidRPr="008D2F72" w:rsidRDefault="002801E9" w:rsidP="002801E9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54DE2FCC" w14:textId="2BB46458" w:rsidR="002801E9" w:rsidRPr="002F59EA" w:rsidRDefault="004B1430" w:rsidP="002801E9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8.3. </w:t>
            </w:r>
            <w:r w:rsidR="002801E9" w:rsidRPr="002F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документами системы менеджмента</w:t>
            </w:r>
          </w:p>
          <w:p w14:paraId="71E6BB51" w14:textId="77777777" w:rsid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8.3.1 Лаборатория должна управлять документами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(внутренними и внешними), относящимися к выполнению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 настоящего стандарта.</w:t>
            </w:r>
          </w:p>
          <w:p w14:paraId="55C2C40D" w14:textId="3644365F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8.3.2 Лаборатория должна обеспечить, что:</w:t>
            </w:r>
          </w:p>
          <w:p w14:paraId="7F561B60" w14:textId="7990DD94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а) документы проверены на пригодность уполномоченным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персоналом до их издания;</w:t>
            </w:r>
          </w:p>
          <w:p w14:paraId="37476F1E" w14:textId="4CE3E4AE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b</w:t>
            </w: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) документы периодически анализируются и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 пересматриваются;</w:t>
            </w:r>
          </w:p>
          <w:p w14:paraId="74761288" w14:textId="553BC87D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с) идентифицируются изменения и статус текущей редакции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документа;</w:t>
            </w:r>
          </w:p>
          <w:p w14:paraId="03A47D65" w14:textId="2C59AEEC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d) актуальные версии применяемых документов доступны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всех рабочих местах и при необходимости их распространение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управляется;</w:t>
            </w:r>
          </w:p>
          <w:p w14:paraId="586B3A12" w14:textId="77777777" w:rsidR="004B1430" w:rsidRPr="004B1430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е) документы уникальным образом идентифицированы;</w:t>
            </w:r>
          </w:p>
          <w:p w14:paraId="6AC57847" w14:textId="0BC88EBC" w:rsidR="002801E9" w:rsidRPr="00637B1C" w:rsidRDefault="004B1430" w:rsidP="004B1430">
            <w:pPr>
              <w:spacing w:line="252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f) не допускается непреднамеренное использование устаревших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и применяется соответствующая идентификация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данных документов, в случае если они сохраняются с какой-либо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430">
              <w:rPr>
                <w:rFonts w:ascii="Times New Roman" w:hAnsi="Times New Roman" w:cs="Times New Roman"/>
                <w:bCs/>
                <w:sz w:val="24"/>
                <w:szCs w:val="24"/>
              </w:rPr>
              <w:t>целью.</w:t>
            </w:r>
          </w:p>
        </w:tc>
        <w:tc>
          <w:tcPr>
            <w:tcW w:w="1997" w:type="dxa"/>
            <w:gridSpan w:val="2"/>
          </w:tcPr>
          <w:p w14:paraId="05B93813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34A431A8" w14:textId="77777777" w:rsidR="002801E9" w:rsidRDefault="002801E9" w:rsidP="00280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9B12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2C1" w:rsidRPr="009B12C1">
              <w:rPr>
                <w:rFonts w:ascii="Times New Roman" w:hAnsi="Times New Roman" w:cs="Times New Roman"/>
                <w:sz w:val="24"/>
                <w:szCs w:val="24"/>
              </w:rPr>
              <w:t>8.2.5.,</w:t>
            </w:r>
            <w:r w:rsidR="009B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9B1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2C1" w:rsidRPr="009B12C1">
              <w:rPr>
                <w:rFonts w:ascii="Times New Roman" w:hAnsi="Times New Roman" w:cs="Times New Roman"/>
                <w:sz w:val="24"/>
                <w:szCs w:val="24"/>
              </w:rPr>
              <w:t>8.4.6., 8.4.7., 8.4.10.</w:t>
            </w:r>
            <w:r w:rsidR="009B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1A11C93C" w14:textId="77777777" w:rsidR="009B12C1" w:rsidRPr="005018D9" w:rsidRDefault="009B12C1" w:rsidP="00280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2C1" w14:paraId="4388C50E" w14:textId="77777777" w:rsidTr="0042166A">
        <w:tc>
          <w:tcPr>
            <w:tcW w:w="565" w:type="dxa"/>
          </w:tcPr>
          <w:p w14:paraId="3A91CD7D" w14:textId="77777777" w:rsidR="009B12C1" w:rsidRPr="008D2F72" w:rsidRDefault="009B12C1" w:rsidP="009B12C1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06851A2B" w14:textId="77777777" w:rsidR="009B12C1" w:rsidRPr="002F59EA" w:rsidRDefault="009B12C1" w:rsidP="009B12C1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записями</w:t>
            </w:r>
          </w:p>
          <w:p w14:paraId="3B498A5C" w14:textId="63DF393D" w:rsidR="009B12C1" w:rsidRPr="00510960" w:rsidRDefault="004B1430" w:rsidP="009B12C1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.4.1. </w:t>
            </w:r>
            <w:r w:rsidR="009B12C1" w:rsidRPr="0051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должна вести и сохранять разборчивые записи с целью подтверждения соблюдения требований настоящего стандарта. </w:t>
            </w:r>
          </w:p>
          <w:p w14:paraId="2DC84EAB" w14:textId="77777777" w:rsidR="009B12C1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8.4.2. </w:t>
            </w:r>
            <w:r w:rsidR="009B12C1" w:rsidRPr="0051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должна осуществлять управление, необходим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12C1" w:rsidRPr="0051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для идентификации, хранения, защиты, резервного копирования, архивирования, поиска, срока хранения и уничтожения своих записей. Лаборатория должна сохранять записи в течение периода, установленного договорными обязательствами. Доступ к данным записям должен соответствовать обязательствам в области конфиденциальности, и записи должны быть легкодоступными. </w:t>
            </w:r>
          </w:p>
          <w:p w14:paraId="350E5317" w14:textId="766F7AD6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2"/>
          </w:tcPr>
          <w:p w14:paraId="2DA8E667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2F6816CE" w14:textId="77777777" w:rsidR="004B1430" w:rsidRDefault="009B12C1" w:rsidP="009B12C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</w:t>
            </w:r>
          </w:p>
          <w:p w14:paraId="0196749F" w14:textId="787EB163" w:rsidR="009B12C1" w:rsidRDefault="009B12C1" w:rsidP="009B12C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9B12C1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14:paraId="0404B462" w14:textId="77777777" w:rsidR="009B12C1" w:rsidRPr="005018D9" w:rsidRDefault="009B12C1" w:rsidP="009B12C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F6" w14:paraId="2CFC6321" w14:textId="77777777" w:rsidTr="0042166A">
        <w:tc>
          <w:tcPr>
            <w:tcW w:w="565" w:type="dxa"/>
          </w:tcPr>
          <w:p w14:paraId="70FC8AEC" w14:textId="77777777" w:rsidR="00E711F6" w:rsidRPr="008D2F72" w:rsidRDefault="00E711F6" w:rsidP="00E711F6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236A82B6" w14:textId="77777777" w:rsidR="00E711F6" w:rsidRPr="002F59EA" w:rsidRDefault="00E711F6" w:rsidP="00E711F6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Действия, связанные с рисками и возможностями</w:t>
            </w:r>
          </w:p>
          <w:p w14:paraId="7C139193" w14:textId="5BF09496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 Лаборатория должна рассматривать риски и возможности,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 с лабораторной деятельностью, для того чтобы:</w:t>
            </w:r>
          </w:p>
          <w:p w14:paraId="37EC7DA3" w14:textId="72CDD5AA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обеспечивать, что система менеджмента достигает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намеченных результатов;</w:t>
            </w:r>
          </w:p>
          <w:p w14:paraId="440C7B68" w14:textId="0B0CECFA" w:rsidR="004B1430" w:rsidRPr="004B1430" w:rsidRDefault="0019132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="004B1430"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наращивать возможности для достижения целей и задач</w:t>
            </w:r>
            <w:r w:rsid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430"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лаборатории;</w:t>
            </w:r>
          </w:p>
          <w:p w14:paraId="13D40ADD" w14:textId="01C91C3A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предотвращать или уменьшить нежелательные воздействия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сбои в лабораторной деятельности;</w:t>
            </w:r>
          </w:p>
          <w:p w14:paraId="48B17748" w14:textId="77777777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добиваться улучшений.</w:t>
            </w:r>
          </w:p>
          <w:p w14:paraId="5B39EB6F" w14:textId="77777777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8.5.2 Лаборатория должна планировать:</w:t>
            </w:r>
          </w:p>
          <w:p w14:paraId="5809D8D7" w14:textId="77777777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действия, связанные с данными рисками и возможностями;</w:t>
            </w:r>
          </w:p>
          <w:p w14:paraId="0CD08FF1" w14:textId="3A871C6D" w:rsidR="004B1430" w:rsidRPr="004B1430" w:rsidRDefault="0019132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 w:rsidR="004B1430"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образом:</w:t>
            </w:r>
          </w:p>
          <w:p w14:paraId="76F79D22" w14:textId="614F93AE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интегрировать и внедрять данные действия в систему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менеджмента;</w:t>
            </w:r>
          </w:p>
          <w:p w14:paraId="14540D8D" w14:textId="77777777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оценивать результативность данных действий.</w:t>
            </w:r>
          </w:p>
          <w:p w14:paraId="557B2D62" w14:textId="7D8FFC9B" w:rsidR="004B1430" w:rsidRPr="004B1430" w:rsidRDefault="004B1430" w:rsidP="004B1430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8.5.3 Предпринимаемые действия, связанные с рисками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возможностями, должны быть соразмерны их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влиянию на достоверность лабораторных результатов.</w:t>
            </w:r>
          </w:p>
          <w:p w14:paraId="1D2DA6D0" w14:textId="407F9002" w:rsidR="00E711F6" w:rsidRPr="004B1430" w:rsidRDefault="004B1430" w:rsidP="004B1430">
            <w:pPr>
              <w:ind w:left="-15" w:right="48" w:firstLine="396"/>
              <w:jc w:val="both"/>
              <w:rPr>
                <w:b/>
                <w:bCs/>
              </w:rPr>
            </w:pPr>
            <w:r w:rsidRPr="004B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(представить подтверждение установленных правил и их соблюдение (документ СМ, скан-копии записей))</w:t>
            </w:r>
          </w:p>
        </w:tc>
        <w:tc>
          <w:tcPr>
            <w:tcW w:w="1997" w:type="dxa"/>
            <w:gridSpan w:val="2"/>
          </w:tcPr>
          <w:p w14:paraId="439BCB6B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7B653307" w14:textId="77777777" w:rsidR="00E711F6" w:rsidRDefault="00E711F6" w:rsidP="00E711F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8.5</w:t>
            </w:r>
            <w:r w:rsidRPr="009B1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14:paraId="6E958851" w14:textId="77777777" w:rsidR="00E711F6" w:rsidRDefault="004B1430" w:rsidP="00E711F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65CF80" w14:textId="77777777" w:rsidR="004B1430" w:rsidRPr="00060AA8" w:rsidRDefault="004B1430" w:rsidP="004B14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Карта оценки риска Ф54</w:t>
            </w:r>
          </w:p>
          <w:p w14:paraId="74639FF5" w14:textId="42235A03" w:rsidR="004B1430" w:rsidRPr="004B1430" w:rsidRDefault="004B1430" w:rsidP="004B14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</w:tc>
      </w:tr>
      <w:tr w:rsidR="00E711F6" w14:paraId="22A88AF3" w14:textId="77777777" w:rsidTr="0042166A">
        <w:tc>
          <w:tcPr>
            <w:tcW w:w="565" w:type="dxa"/>
          </w:tcPr>
          <w:p w14:paraId="6973BCD5" w14:textId="77777777" w:rsidR="00E711F6" w:rsidRPr="008D2F72" w:rsidRDefault="00E711F6" w:rsidP="00E711F6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18201B09" w14:textId="77777777" w:rsidR="00E711F6" w:rsidRDefault="00E711F6" w:rsidP="00E711F6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Улучшения </w:t>
            </w:r>
          </w:p>
          <w:p w14:paraId="22B9F213" w14:textId="158B7CF3" w:rsidR="00E711F6" w:rsidRPr="00510960" w:rsidRDefault="00060AA8" w:rsidP="00E711F6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8.6.1. </w:t>
            </w:r>
            <w:r w:rsidR="00E711F6" w:rsidRPr="0051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должна идентифицировать и выбрать возможности для улучшений, а также предпринять необходимые действия. </w:t>
            </w:r>
          </w:p>
          <w:p w14:paraId="5D765C41" w14:textId="4F265A69" w:rsidR="00E711F6" w:rsidRDefault="00060AA8" w:rsidP="00060AA8">
            <w:pPr>
              <w:spacing w:line="264" w:lineRule="auto"/>
              <w:ind w:left="-17" w:right="45" w:firstLine="3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8.6.2. </w:t>
            </w:r>
            <w:r w:rsidR="00E711F6" w:rsidRPr="0051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должна стремиться получать обратную связь от заказчиков, как положительную, так и отрицательную. Обратная связь должна анализироваться и применяться для улучшения системы менеджмента, лабораторной деятельности и обслуживания заказчиков. </w:t>
            </w:r>
          </w:p>
        </w:tc>
        <w:tc>
          <w:tcPr>
            <w:tcW w:w="1997" w:type="dxa"/>
            <w:gridSpan w:val="2"/>
          </w:tcPr>
          <w:p w14:paraId="4AD7A515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20BE1AC2" w14:textId="77777777" w:rsidR="00E711F6" w:rsidRDefault="00E711F6" w:rsidP="00E711F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8.6</w:t>
            </w:r>
            <w:r w:rsidRPr="009B1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14:paraId="38154298" w14:textId="77777777" w:rsidR="00E711F6" w:rsidRPr="005018D9" w:rsidRDefault="00E711F6" w:rsidP="00E711F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FE" w14:paraId="1753F71E" w14:textId="77777777" w:rsidTr="0042166A">
        <w:tc>
          <w:tcPr>
            <w:tcW w:w="565" w:type="dxa"/>
          </w:tcPr>
          <w:p w14:paraId="36E75BED" w14:textId="77777777" w:rsidR="006E61FE" w:rsidRPr="008D2F72" w:rsidRDefault="006E61FE" w:rsidP="006E61FE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64BE7028" w14:textId="77777777" w:rsidR="006E61FE" w:rsidRPr="00060AA8" w:rsidRDefault="006E61FE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Корректирующие действия</w:t>
            </w:r>
          </w:p>
          <w:p w14:paraId="12A23658" w14:textId="27D52B4A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8.7.1 При выявлении несоответствия лаборатория должна:</w:t>
            </w:r>
          </w:p>
          <w:p w14:paraId="740B9BAB" w14:textId="77777777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реагировать на несоответствие и при необходимости:</w:t>
            </w:r>
          </w:p>
          <w:p w14:paraId="03C11F1E" w14:textId="5DC4D4DF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предпринять действия для управления несоответствием и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устранения;</w:t>
            </w:r>
          </w:p>
          <w:p w14:paraId="22D379DF" w14:textId="77777777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отреагировать на последствия;</w:t>
            </w:r>
          </w:p>
          <w:p w14:paraId="0CE33C37" w14:textId="6109778C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оценить необходимость действия для устранения причин (ы) несоответствия, для того чтобы предупредить его повторное или новое проявление, посредством:</w:t>
            </w:r>
          </w:p>
          <w:p w14:paraId="0489CD45" w14:textId="77777777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рассмотрения и анализа несоответствия;</w:t>
            </w:r>
          </w:p>
          <w:p w14:paraId="643671AB" w14:textId="77777777" w:rsidR="006E61FE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выявления причин несоответствия;</w:t>
            </w:r>
          </w:p>
          <w:p w14:paraId="2927BD8D" w14:textId="76AE0418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выявления существования или потенциальной возможности возникновения подобных несоответствий;</w:t>
            </w:r>
          </w:p>
          <w:p w14:paraId="749F8A0F" w14:textId="77777777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предпринять необходимые действия;</w:t>
            </w:r>
          </w:p>
          <w:p w14:paraId="01CAA575" w14:textId="0B176301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оценить результативность предпринятых корректирующих действий;</w:t>
            </w:r>
          </w:p>
          <w:p w14:paraId="0DEE2C9D" w14:textId="2D8A3964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повторно оценить риски и возможности, выявленные по итогам планирования, если это необходимо;</w:t>
            </w:r>
          </w:p>
          <w:p w14:paraId="75F9E7E0" w14:textId="68A43868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f) при необходимости внести изменения в систему менеджмента.</w:t>
            </w:r>
          </w:p>
          <w:p w14:paraId="5C1BE51E" w14:textId="537C5DC7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8.7.2 Корректирующие действия должны соответствовать масштабам и последствиям обнаруженного несоответствия.</w:t>
            </w:r>
          </w:p>
          <w:p w14:paraId="4B04AC3C" w14:textId="133C9EED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8.7.3 Лаборатория должна сохранять записи в качестве свидетельств следующего:</w:t>
            </w:r>
          </w:p>
          <w:p w14:paraId="5C9A11EA" w14:textId="631CEA68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сущности несоответствий, причин (ы) и любых предпринятых последующих действий;</w:t>
            </w:r>
          </w:p>
          <w:p w14:paraId="4D5EB88F" w14:textId="031E9E21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результатов корректирующих действий</w:t>
            </w:r>
          </w:p>
        </w:tc>
        <w:tc>
          <w:tcPr>
            <w:tcW w:w="1997" w:type="dxa"/>
            <w:gridSpan w:val="2"/>
          </w:tcPr>
          <w:p w14:paraId="4DE4EEF8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Пример заполнения:</w:t>
            </w:r>
          </w:p>
          <w:p w14:paraId="17308F1F" w14:textId="77777777" w:rsidR="00060AA8" w:rsidRDefault="006E61FE" w:rsidP="006E61F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</w:t>
            </w:r>
          </w:p>
          <w:p w14:paraId="45DB19DE" w14:textId="68847994" w:rsidR="006E61FE" w:rsidRDefault="006E61FE" w:rsidP="006E61F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060A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8.7</w:t>
            </w:r>
            <w:r w:rsidRPr="009B1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0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0AA8" w:rsidRPr="00060AA8">
              <w:rPr>
                <w:rFonts w:ascii="Times New Roman" w:hAnsi="Times New Roman" w:cs="Times New Roman"/>
                <w:sz w:val="24"/>
                <w:szCs w:val="24"/>
              </w:rPr>
              <w:t>7.10.1.2 и 7.10.1.3. РК</w:t>
            </w:r>
          </w:p>
          <w:p w14:paraId="017C4447" w14:textId="77777777" w:rsidR="006E61FE" w:rsidRPr="005018D9" w:rsidRDefault="006E61FE" w:rsidP="006E61F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FE" w14:paraId="1D12C50A" w14:textId="77777777" w:rsidTr="0042166A">
        <w:tc>
          <w:tcPr>
            <w:tcW w:w="565" w:type="dxa"/>
          </w:tcPr>
          <w:p w14:paraId="0B3BEA88" w14:textId="77777777" w:rsidR="006E61FE" w:rsidRPr="008D2F72" w:rsidRDefault="006E61FE" w:rsidP="006E61FE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14A11DF7" w14:textId="77777777" w:rsidR="006E61FE" w:rsidRPr="002F59EA" w:rsidRDefault="006E61FE" w:rsidP="006E61FE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Внутренние аудиты </w:t>
            </w:r>
          </w:p>
          <w:p w14:paraId="3BDCBF54" w14:textId="613A9E72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8.8.1 Лаборатория должна проводить внутренние аудиты через запланированные интервалы для получения информации о том, является ли система менеджмента:</w:t>
            </w:r>
          </w:p>
          <w:p w14:paraId="1EA4C558" w14:textId="77777777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соответствующей:</w:t>
            </w:r>
          </w:p>
          <w:p w14:paraId="7FBE54C4" w14:textId="69E80492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собственным требованиям лаборатории к своей системе менеджмента, в том числе лабораторной деятельности;</w:t>
            </w:r>
          </w:p>
          <w:p w14:paraId="43C6DE76" w14:textId="77777777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требованиям настоящего стандарта;</w:t>
            </w:r>
          </w:p>
          <w:p w14:paraId="3F512710" w14:textId="6E0DC66F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результативно внедренной и реализуемой.</w:t>
            </w:r>
          </w:p>
          <w:p w14:paraId="2754749E" w14:textId="3AFA9081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8.8.2 Лаборатория должна:</w:t>
            </w:r>
          </w:p>
          <w:p w14:paraId="416A8792" w14:textId="47E69EA6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планировать, разрабатывать, внедрять и реализовывать программу аудита, в том числе в отношении периодичности, методов, сферы ответственности, планируемых требований и отчетности, которая должна учитывать важность соответствующей лабораторной деятельности, изменения, влияющие на лабораторию, а также результаты предыдущих аудитов;</w:t>
            </w:r>
          </w:p>
          <w:p w14:paraId="59A5DB2F" w14:textId="0DBD703E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определять критерии аудита и область проведения каждого аудита;</w:t>
            </w:r>
          </w:p>
          <w:p w14:paraId="4AD68C31" w14:textId="77777777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обеспечивать, что результаты аудита доведены до</w:t>
            </w:r>
          </w:p>
          <w:p w14:paraId="23CCFFC8" w14:textId="77777777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руководства;</w:t>
            </w:r>
          </w:p>
          <w:p w14:paraId="055FD0DF" w14:textId="256025DD" w:rsidR="00060AA8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выполнять соответствующие коррекции и корректирующие действия без необоснованных задержек;</w:t>
            </w:r>
          </w:p>
          <w:p w14:paraId="4784D42B" w14:textId="77777777" w:rsid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сохранять записи в качестве подтверждения реализации программы аудита и результатов аудитов.</w:t>
            </w:r>
          </w:p>
          <w:p w14:paraId="3C837382" w14:textId="34C034A2" w:rsidR="006E61FE" w:rsidRPr="00060AA8" w:rsidRDefault="00060AA8" w:rsidP="00060AA8">
            <w:pPr>
              <w:spacing w:line="264" w:lineRule="auto"/>
              <w:ind w:left="-17" w:right="45" w:firstLine="397"/>
              <w:jc w:val="both"/>
              <w:rPr>
                <w:b/>
                <w:bCs/>
              </w:rPr>
            </w:pPr>
            <w:r w:rsidRPr="00060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(Представить скан-копии документов, подтверждающих проведение аудита))</w:t>
            </w:r>
          </w:p>
        </w:tc>
        <w:tc>
          <w:tcPr>
            <w:tcW w:w="1997" w:type="dxa"/>
            <w:gridSpan w:val="2"/>
          </w:tcPr>
          <w:p w14:paraId="62B07FDA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19F30644" w14:textId="77777777" w:rsidR="006E61FE" w:rsidRDefault="006E61FE" w:rsidP="006E61F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по качеству (далее — РК) редакция РК от «…» …… 20…г. с приложениями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8.8</w:t>
            </w:r>
            <w:r w:rsidRPr="009B1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14:paraId="44264677" w14:textId="77777777" w:rsidR="006E61FE" w:rsidRPr="00060AA8" w:rsidRDefault="00060AA8" w:rsidP="006E61F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Записи:</w:t>
            </w:r>
          </w:p>
          <w:p w14:paraId="39240C32" w14:textId="77777777" w:rsidR="00060AA8" w:rsidRPr="00060AA8" w:rsidRDefault="00060AA8" w:rsidP="00060A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Программа аудита Ф20</w:t>
            </w:r>
          </w:p>
          <w:p w14:paraId="2ADAD2B3" w14:textId="77777777" w:rsidR="00060AA8" w:rsidRDefault="00060AA8" w:rsidP="00060A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  <w:p w14:paraId="3BE71DC6" w14:textId="77777777" w:rsidR="00060AA8" w:rsidRPr="00060AA8" w:rsidRDefault="00060AA8" w:rsidP="00060A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План аудита Ф21</w:t>
            </w:r>
          </w:p>
          <w:p w14:paraId="63449D93" w14:textId="77777777" w:rsidR="00060AA8" w:rsidRDefault="00060AA8" w:rsidP="00060A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5880A781" w14:textId="77777777" w:rsidR="00060AA8" w:rsidRPr="00060AA8" w:rsidRDefault="00060AA8" w:rsidP="00060A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Акт аудита Ф22</w:t>
            </w:r>
          </w:p>
          <w:p w14:paraId="674D573B" w14:textId="77777777" w:rsidR="00060AA8" w:rsidRDefault="00060AA8" w:rsidP="00060A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sz w:val="24"/>
                <w:szCs w:val="24"/>
              </w:rPr>
              <w:t>ДП ИЛ 2-2021</w:t>
            </w:r>
          </w:p>
          <w:p w14:paraId="35217A0B" w14:textId="77777777" w:rsidR="00060AA8" w:rsidRPr="00060AA8" w:rsidRDefault="00060AA8" w:rsidP="00060A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Чек-лист Ф23</w:t>
            </w:r>
          </w:p>
          <w:p w14:paraId="24827134" w14:textId="77777777" w:rsidR="00060AA8" w:rsidRDefault="00060AA8" w:rsidP="00060A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ДП ИЛ 2-2021</w:t>
            </w:r>
          </w:p>
          <w:p w14:paraId="1B440F7C" w14:textId="53475DED" w:rsidR="00060AA8" w:rsidRPr="005018D9" w:rsidRDefault="00060AA8" w:rsidP="00060A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Отчет о несоответствии Ф14 ДП ИЛ 2-2021</w:t>
            </w:r>
          </w:p>
        </w:tc>
      </w:tr>
      <w:tr w:rsidR="006E61FE" w14:paraId="12483921" w14:textId="77777777" w:rsidTr="0042166A">
        <w:tc>
          <w:tcPr>
            <w:tcW w:w="565" w:type="dxa"/>
          </w:tcPr>
          <w:p w14:paraId="741DE4ED" w14:textId="77777777" w:rsidR="006E61FE" w:rsidRPr="008D2F72" w:rsidRDefault="006E61FE" w:rsidP="006E61FE">
            <w:pPr>
              <w:pStyle w:val="ac"/>
              <w:numPr>
                <w:ilvl w:val="0"/>
                <w:numId w:val="1"/>
              </w:numPr>
              <w:ind w:left="321" w:right="-5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14:paraId="39E43F33" w14:textId="77777777" w:rsidR="006E61FE" w:rsidRPr="000C02EE" w:rsidRDefault="006E61FE" w:rsidP="006E61FE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со стороны руководства </w:t>
            </w:r>
          </w:p>
          <w:p w14:paraId="04595EF9" w14:textId="590FFED0" w:rsidR="006E61FE" w:rsidRPr="00510960" w:rsidRDefault="00060AA8" w:rsidP="006E61FE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8.9.1. </w:t>
            </w:r>
            <w:r w:rsidR="006E61FE" w:rsidRPr="0051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лаборатории должно анализировать систему менеджмента с запланированной периодичностью, чтобы обеспечить е</w:t>
            </w:r>
            <w:r w:rsidR="006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E61FE" w:rsidRPr="0051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постоянную пригодность, адекватность и результативность, включая заявленные политики и цели, связанные с выполнением требований настоящего стандарта. </w:t>
            </w:r>
          </w:p>
          <w:p w14:paraId="143659E4" w14:textId="7FFB2B90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8.9.2 Входные данные анализа со стороны руководства должны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быть зарегистрированы и включать информацию относительно:</w:t>
            </w:r>
          </w:p>
          <w:p w14:paraId="5465D52A" w14:textId="173D707B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изменений во внутренних и внешних вопросах, имеющих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 к лаборатории;</w:t>
            </w:r>
          </w:p>
          <w:p w14:paraId="61AF8964" w14:textId="40F08E55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достижения поставленных целей;</w:t>
            </w:r>
          </w:p>
          <w:p w14:paraId="2636B911" w14:textId="77777777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с) пригодности политик и процедур;</w:t>
            </w:r>
          </w:p>
          <w:p w14:paraId="23172B03" w14:textId="02F6A91A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d) статуса действий, запланированных после предыдущих 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ализ</w:t>
            </w: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 со стороны руководства;</w:t>
            </w:r>
          </w:p>
          <w:p w14:paraId="4AD9DC58" w14:textId="77777777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е) результата (ов) последних внутренних аудитов;</w:t>
            </w:r>
          </w:p>
          <w:p w14:paraId="22E6F609" w14:textId="77777777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f) корректирующих действий;</w:t>
            </w:r>
          </w:p>
          <w:p w14:paraId="1179777C" w14:textId="77777777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g) оценок, проводимых внешними органами;</w:t>
            </w:r>
          </w:p>
          <w:p w14:paraId="4C3BB140" w14:textId="6A656D5B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h) изменений объема и вида работы или области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лаборатории;</w:t>
            </w:r>
          </w:p>
          <w:p w14:paraId="290BCBE1" w14:textId="77777777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i) обратной связи от персонала и заказчиков;</w:t>
            </w:r>
          </w:p>
          <w:p w14:paraId="4499323B" w14:textId="77777777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j) жалоб (претензий);</w:t>
            </w:r>
          </w:p>
          <w:p w14:paraId="4428E3D1" w14:textId="02ECA481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k) результативности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</w:t>
            </w: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изованных улучшений;</w:t>
            </w:r>
          </w:p>
          <w:p w14:paraId="6FB88F5B" w14:textId="0E690350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достаточности ресурсов;</w:t>
            </w:r>
          </w:p>
          <w:p w14:paraId="16608C60" w14:textId="34C3A9B3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</w:t>
            </w: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результатов идентификации рисков;</w:t>
            </w:r>
          </w:p>
          <w:p w14:paraId="667D93DA" w14:textId="77777777" w:rsid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n) итогов деятельности по обеспечению достоверности результатов; а также </w:t>
            </w:r>
          </w:p>
          <w:p w14:paraId="0BE133E5" w14:textId="1A43869D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о) других значимых факторов, такие как мониторинг деятельности и обучение.</w:t>
            </w:r>
          </w:p>
          <w:p w14:paraId="21BAC435" w14:textId="45E16BF2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8.9.3 Выходные данные анализа со стороны руководства должны включать записи обо всех решениях и действиях, относящихся по крайней мере к:</w:t>
            </w:r>
          </w:p>
          <w:p w14:paraId="1505FC2C" w14:textId="77777777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результативности системы менеджмента и ее процессов;</w:t>
            </w:r>
          </w:p>
          <w:p w14:paraId="430C6CFB" w14:textId="6324B5D4" w:rsidR="00060AA8" w:rsidRPr="00060AA8" w:rsidRDefault="00191320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b) </w:t>
            </w:r>
            <w:r w:rsidR="00060AA8"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улучшению лабораторной деятельности, относящейся к выполнению требований настоящего стандарта;</w:t>
            </w:r>
          </w:p>
          <w:p w14:paraId="4EBDBF29" w14:textId="77777777" w:rsidR="00060AA8" w:rsidRPr="00060AA8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с) предоставлению необходимых ресурсов;</w:t>
            </w:r>
          </w:p>
          <w:p w14:paraId="5C6EE58B" w14:textId="605B69E6" w:rsidR="006E61FE" w:rsidRPr="002F59EA" w:rsidRDefault="00060AA8" w:rsidP="00060AA8">
            <w:pPr>
              <w:ind w:left="-15" w:right="48" w:firstLine="3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d) любой необходимости изменений.</w:t>
            </w:r>
          </w:p>
        </w:tc>
        <w:tc>
          <w:tcPr>
            <w:tcW w:w="1997" w:type="dxa"/>
            <w:gridSpan w:val="2"/>
          </w:tcPr>
          <w:p w14:paraId="2825AD48" w14:textId="77777777" w:rsidR="00191320" w:rsidRPr="00191320" w:rsidRDefault="00191320" w:rsidP="0019132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19132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lastRenderedPageBreak/>
              <w:t>Пример заполнения:</w:t>
            </w:r>
          </w:p>
          <w:p w14:paraId="2568EFF9" w14:textId="77777777" w:rsidR="006E61FE" w:rsidRDefault="006E61FE" w:rsidP="006E61F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(далее — РК) редакция РК от «…» …… 20…г. с приложениями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8.9</w:t>
            </w:r>
            <w:r w:rsidRPr="009B1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  <w:p w14:paraId="45CADB34" w14:textId="77777777" w:rsidR="006E61FE" w:rsidRPr="005018D9" w:rsidRDefault="006E61FE" w:rsidP="006E61F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30" w14:paraId="1AE3B8E7" w14:textId="77777777" w:rsidTr="0042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6" w:type="dxa"/>
          <w:trHeight w:val="1870"/>
        </w:trPr>
        <w:tc>
          <w:tcPr>
            <w:tcW w:w="3296" w:type="dxa"/>
            <w:gridSpan w:val="2"/>
          </w:tcPr>
          <w:p w14:paraId="77C4554A" w14:textId="77777777" w:rsidR="006E61FE" w:rsidRDefault="006E61FE" w:rsidP="006E6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901D3" w14:textId="77777777" w:rsidR="006E61FE" w:rsidRDefault="006E61FE" w:rsidP="006E6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7E4ED" w14:textId="77777777" w:rsidR="006E61FE" w:rsidRPr="00C01FF5" w:rsidRDefault="006E61FE" w:rsidP="006E6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1FF5">
              <w:rPr>
                <w:rFonts w:ascii="Times New Roman" w:hAnsi="Times New Roman" w:cs="Times New Roman"/>
                <w:sz w:val="24"/>
                <w:szCs w:val="28"/>
              </w:rPr>
              <w:t>Руководитель юридического лица или</w:t>
            </w:r>
          </w:p>
          <w:p w14:paraId="543639CE" w14:textId="77777777" w:rsidR="006E61FE" w:rsidRDefault="006E61FE" w:rsidP="006E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5">
              <w:rPr>
                <w:rFonts w:ascii="Times New Roman" w:hAnsi="Times New Roman" w:cs="Times New Roman"/>
                <w:sz w:val="24"/>
                <w:szCs w:val="28"/>
              </w:rPr>
              <w:t>индивидуальный предприниматель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F546848" w14:textId="77777777" w:rsidR="006E61FE" w:rsidRDefault="006E61FE" w:rsidP="006E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160D5" w14:textId="77777777" w:rsidR="006E61FE" w:rsidRDefault="006E61FE" w:rsidP="006E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C9A95" w14:textId="77777777" w:rsidR="006E61FE" w:rsidRDefault="006E61FE" w:rsidP="006E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2F962" w14:textId="77777777" w:rsidR="006E61FE" w:rsidRDefault="006E61FE" w:rsidP="006E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vAlign w:val="bottom"/>
          </w:tcPr>
          <w:p w14:paraId="3345E15F" w14:textId="77777777" w:rsidR="006E61FE" w:rsidRDefault="006E61FE" w:rsidP="006E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62FB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4B1430" w14:paraId="22D417EC" w14:textId="77777777" w:rsidTr="0042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6" w:type="dxa"/>
        </w:trPr>
        <w:tc>
          <w:tcPr>
            <w:tcW w:w="3296" w:type="dxa"/>
            <w:gridSpan w:val="2"/>
          </w:tcPr>
          <w:p w14:paraId="2D394305" w14:textId="77777777" w:rsidR="006E61FE" w:rsidRPr="00903706" w:rsidRDefault="006E61FE" w:rsidP="006E6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08CCED23" w14:textId="77777777" w:rsidR="006E61FE" w:rsidRDefault="006E61FE" w:rsidP="006E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516" w:type="dxa"/>
            <w:gridSpan w:val="2"/>
          </w:tcPr>
          <w:p w14:paraId="38B214C8" w14:textId="77777777" w:rsidR="006E61FE" w:rsidRDefault="006E61FE" w:rsidP="006E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</w:tr>
      <w:tr w:rsidR="004B1430" w14:paraId="59D7C164" w14:textId="77777777" w:rsidTr="0042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6" w:type="dxa"/>
        </w:trPr>
        <w:tc>
          <w:tcPr>
            <w:tcW w:w="3296" w:type="dxa"/>
            <w:gridSpan w:val="2"/>
          </w:tcPr>
          <w:p w14:paraId="3DA6755A" w14:textId="77777777" w:rsidR="006E61FE" w:rsidRPr="00903706" w:rsidRDefault="006E61FE" w:rsidP="006E6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14:paraId="35F0D583" w14:textId="77777777" w:rsidR="006E61FE" w:rsidRDefault="006E61FE" w:rsidP="006E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6" w:type="dxa"/>
            <w:gridSpan w:val="2"/>
          </w:tcPr>
          <w:p w14:paraId="733BD7EE" w14:textId="77777777" w:rsidR="006E61FE" w:rsidRDefault="006E61FE" w:rsidP="006E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30" w14:paraId="510CC0EF" w14:textId="77777777" w:rsidTr="0042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6" w:type="dxa"/>
        </w:trPr>
        <w:tc>
          <w:tcPr>
            <w:tcW w:w="3296" w:type="dxa"/>
            <w:gridSpan w:val="2"/>
          </w:tcPr>
          <w:p w14:paraId="452303F3" w14:textId="77777777" w:rsidR="006E61FE" w:rsidRPr="00664F30" w:rsidRDefault="006E61FE" w:rsidP="006E6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037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 (в случае, если имеется)</w:t>
            </w:r>
          </w:p>
        </w:tc>
        <w:tc>
          <w:tcPr>
            <w:tcW w:w="3078" w:type="dxa"/>
          </w:tcPr>
          <w:p w14:paraId="6B5B6D52" w14:textId="77777777" w:rsidR="006E61FE" w:rsidRDefault="006E61FE" w:rsidP="006E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6" w:type="dxa"/>
            <w:gridSpan w:val="2"/>
          </w:tcPr>
          <w:p w14:paraId="2D7DE025" w14:textId="77777777" w:rsidR="006E61FE" w:rsidRDefault="006E61FE" w:rsidP="006E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FF5">
              <w:rPr>
                <w:rFonts w:ascii="Times New Roman" w:hAnsi="Times New Roman" w:cs="Times New Roman"/>
                <w:sz w:val="24"/>
                <w:szCs w:val="28"/>
              </w:rPr>
              <w:t>«___» ___________ 20__ г.</w:t>
            </w:r>
          </w:p>
        </w:tc>
      </w:tr>
    </w:tbl>
    <w:p w14:paraId="71527454" w14:textId="77777777" w:rsidR="00903706" w:rsidRPr="00834AFC" w:rsidRDefault="0090370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03706" w:rsidRPr="00834AFC" w:rsidSect="00C01FF5">
      <w:type w:val="continuous"/>
      <w:pgSz w:w="11907" w:h="16840" w:code="9"/>
      <w:pgMar w:top="1440" w:right="799" w:bottom="1440" w:left="11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8666E" w14:textId="77777777" w:rsidR="00FA35D1" w:rsidRDefault="00FA35D1" w:rsidP="00664F30">
      <w:pPr>
        <w:spacing w:after="0" w:line="240" w:lineRule="auto"/>
      </w:pPr>
      <w:r>
        <w:separator/>
      </w:r>
    </w:p>
  </w:endnote>
  <w:endnote w:type="continuationSeparator" w:id="0">
    <w:p w14:paraId="31D791B3" w14:textId="77777777" w:rsidR="00FA35D1" w:rsidRDefault="00FA35D1" w:rsidP="0066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CAE1" w14:textId="77777777" w:rsidR="004B1430" w:rsidRDefault="004B143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8D67A" w14:textId="77777777" w:rsidR="004B1430" w:rsidRDefault="004B143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BCA0" w14:textId="77777777" w:rsidR="004B1430" w:rsidRDefault="004B143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89455" w14:textId="77777777" w:rsidR="00FA35D1" w:rsidRDefault="00FA35D1" w:rsidP="00664F30">
      <w:pPr>
        <w:spacing w:after="0" w:line="240" w:lineRule="auto"/>
      </w:pPr>
      <w:r>
        <w:separator/>
      </w:r>
    </w:p>
  </w:footnote>
  <w:footnote w:type="continuationSeparator" w:id="0">
    <w:p w14:paraId="48ECA796" w14:textId="77777777" w:rsidR="00FA35D1" w:rsidRDefault="00FA35D1" w:rsidP="00664F30">
      <w:pPr>
        <w:spacing w:after="0" w:line="240" w:lineRule="auto"/>
      </w:pPr>
      <w:r>
        <w:continuationSeparator/>
      </w:r>
    </w:p>
  </w:footnote>
  <w:footnote w:id="1">
    <w:p w14:paraId="64E8B6DC" w14:textId="4A504C7B" w:rsidR="006B45F0" w:rsidRDefault="006B45F0" w:rsidP="006B45F0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1FF5">
        <w:rPr>
          <w:sz w:val="24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4"/>
          <w:szCs w:val="20"/>
        </w:rPr>
        <w:t> </w:t>
      </w:r>
      <w:r w:rsidRPr="006B45F0">
        <w:rPr>
          <w:rFonts w:ascii="Times New Roman" w:hAnsi="Times New Roman" w:cs="Times New Roman"/>
          <w:sz w:val="24"/>
          <w:szCs w:val="20"/>
        </w:rPr>
        <w:t>Указываются реквизиты документов и (или) иные сведения, которыми подтверждается соответствие аккредитованного лица установленным требованиям при осуществлении деятельности в определенной области аккредитации (в том числе ссылки на имеющиеся процедуры с указанием изменения, обеспечивающего соответствие лаборатории требованиям ГОСТ ISO/IEC 17025-2019) с приложением таких документов.</w:t>
      </w:r>
    </w:p>
  </w:footnote>
  <w:footnote w:id="2">
    <w:p w14:paraId="4CFD91C7" w14:textId="6B320E5A" w:rsidR="004B1430" w:rsidRPr="00C01FF5" w:rsidRDefault="004B1430" w:rsidP="00C01FF5">
      <w:pPr>
        <w:pStyle w:val="a8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FF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C01FF5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C01FF5">
        <w:rPr>
          <w:rFonts w:ascii="Times New Roman" w:hAnsi="Times New Roman" w:cs="Times New Roman"/>
          <w:sz w:val="24"/>
          <w:szCs w:val="24"/>
        </w:rPr>
        <w:t xml:space="preserve">Лаборатория, которая установила и поддерживает систему менеджмента в соответствии </w:t>
      </w:r>
      <w:r w:rsidRPr="00C01FF5">
        <w:rPr>
          <w:rFonts w:ascii="Times New Roman" w:hAnsi="Times New Roman" w:cs="Times New Roman"/>
          <w:sz w:val="24"/>
          <w:szCs w:val="24"/>
        </w:rPr>
        <w:br/>
        <w:t>с требованиями стандарта ISO 9001 и способна подтверждать и демонстрировать постоянное выполнение  требований пунктов 4–7, также демонстрирует, как минимум,  готовность выполнять требо</w:t>
      </w:r>
      <w:r>
        <w:rPr>
          <w:rFonts w:ascii="Times New Roman" w:hAnsi="Times New Roman" w:cs="Times New Roman"/>
          <w:sz w:val="24"/>
          <w:szCs w:val="24"/>
        </w:rPr>
        <w:t xml:space="preserve">вания, содержащиеся в разделах </w:t>
      </w:r>
      <w:r w:rsidRPr="00C01FF5">
        <w:rPr>
          <w:rFonts w:ascii="Times New Roman" w:hAnsi="Times New Roman" w:cs="Times New Roman"/>
          <w:sz w:val="24"/>
          <w:szCs w:val="24"/>
        </w:rPr>
        <w:t xml:space="preserve">8.2–8.9 ГОСТ ISO/IEC </w:t>
      </w:r>
      <w:r>
        <w:rPr>
          <w:rFonts w:ascii="Times New Roman" w:hAnsi="Times New Roman" w:cs="Times New Roman"/>
          <w:sz w:val="24"/>
          <w:szCs w:val="24"/>
        </w:rPr>
        <w:t>17025-2019</w:t>
      </w:r>
      <w:r w:rsidRPr="00C01FF5">
        <w:rPr>
          <w:rFonts w:ascii="Times New Roman" w:hAnsi="Times New Roman" w:cs="Times New Roman"/>
          <w:sz w:val="24"/>
          <w:szCs w:val="24"/>
        </w:rPr>
        <w:t xml:space="preserve">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01FFE" w14:textId="77777777" w:rsidR="004B1430" w:rsidRDefault="004B143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13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685075" w14:textId="77777777" w:rsidR="004B1430" w:rsidRPr="001B5778" w:rsidRDefault="004B1430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57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57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57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1B57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E35BCA" w14:textId="77777777" w:rsidR="004B1430" w:rsidRDefault="004B143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2C459" w14:textId="77777777" w:rsidR="004B1430" w:rsidRDefault="004B143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DD0"/>
    <w:multiLevelType w:val="hybridMultilevel"/>
    <w:tmpl w:val="DBE8E914"/>
    <w:lvl w:ilvl="0" w:tplc="450E9974">
      <w:start w:val="2"/>
      <w:numFmt w:val="lowerLetter"/>
      <w:lvlText w:val="%1)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F84D14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063CE8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545CAA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85F5E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23E5E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AB7D6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E283C8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E48822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B26F4"/>
    <w:multiLevelType w:val="hybridMultilevel"/>
    <w:tmpl w:val="23B40710"/>
    <w:lvl w:ilvl="0" w:tplc="4B489532">
      <w:start w:val="1"/>
      <w:numFmt w:val="lowerLetter"/>
      <w:lvlText w:val="%1)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CD94E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A783C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E086C6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0AB0C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CC00FE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9AFF2C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EB424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C461C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F1244"/>
    <w:multiLevelType w:val="hybridMultilevel"/>
    <w:tmpl w:val="F740EBBE"/>
    <w:lvl w:ilvl="0" w:tplc="75DE5EE2">
      <w:start w:val="1"/>
      <w:numFmt w:val="lowerLetter"/>
      <w:lvlText w:val="%1)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924A18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957C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AE438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43676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4F376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02266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2E05C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EE0A1A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17524"/>
    <w:multiLevelType w:val="hybridMultilevel"/>
    <w:tmpl w:val="6BC00D50"/>
    <w:lvl w:ilvl="0" w:tplc="11A4221A">
      <w:start w:val="1"/>
      <w:numFmt w:val="lowerLetter"/>
      <w:lvlText w:val="%1)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4AAC64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BE3C3A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A6AB8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3E3154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A6AC1A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C82A74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804E0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6DE30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0F08B0"/>
    <w:multiLevelType w:val="hybridMultilevel"/>
    <w:tmpl w:val="D228F1FA"/>
    <w:lvl w:ilvl="0" w:tplc="A87E8BB4">
      <w:start w:val="2"/>
      <w:numFmt w:val="lowerLetter"/>
      <w:lvlText w:val="%1)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0C2CE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21B3E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1A1C48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08D432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E6B9F0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5A97FE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83A0C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8D164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76D84"/>
    <w:multiLevelType w:val="hybridMultilevel"/>
    <w:tmpl w:val="3FCCF1B2"/>
    <w:lvl w:ilvl="0" w:tplc="CE38C1A0">
      <w:start w:val="1"/>
      <w:numFmt w:val="lowerLetter"/>
      <w:lvlText w:val="%1)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EC858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74CB10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286C02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16898E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7A1162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523650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47808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2A622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652E36"/>
    <w:multiLevelType w:val="hybridMultilevel"/>
    <w:tmpl w:val="08DE78AC"/>
    <w:lvl w:ilvl="0" w:tplc="C4243A98">
      <w:start w:val="3"/>
      <w:numFmt w:val="lowerLetter"/>
      <w:lvlText w:val="%1)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AF348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E6250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01E4C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E0882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3ECE02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0CD5BA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228DE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8CBDE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693209"/>
    <w:multiLevelType w:val="hybridMultilevel"/>
    <w:tmpl w:val="5F20CBDA"/>
    <w:lvl w:ilvl="0" w:tplc="1A9E8758">
      <w:start w:val="1"/>
      <w:numFmt w:val="lowerLetter"/>
      <w:lvlText w:val="%1)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8BA08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21DB2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C0596A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C4DD82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5E2D5A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68006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D872E4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FC2BDA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33F11"/>
    <w:multiLevelType w:val="hybridMultilevel"/>
    <w:tmpl w:val="7062FB34"/>
    <w:lvl w:ilvl="0" w:tplc="B982473C">
      <w:start w:val="2"/>
      <w:numFmt w:val="lowerLetter"/>
      <w:lvlText w:val="%1)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7690D0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1ECCD2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D2F04E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CF280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0F1EC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5C2EA8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4C2786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84624A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CF7D31"/>
    <w:multiLevelType w:val="hybridMultilevel"/>
    <w:tmpl w:val="20E2D3CC"/>
    <w:lvl w:ilvl="0" w:tplc="B84CC1C4">
      <w:start w:val="1"/>
      <w:numFmt w:val="lowerLetter"/>
      <w:lvlText w:val="%1)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C40AC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CC530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09C92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36F72A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D2617E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C8AA6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345A84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7047BC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313443"/>
    <w:multiLevelType w:val="hybridMultilevel"/>
    <w:tmpl w:val="6C8EFF24"/>
    <w:lvl w:ilvl="0" w:tplc="8BE8DA7E">
      <w:start w:val="2"/>
      <w:numFmt w:val="lowerLetter"/>
      <w:lvlText w:val="%1)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A438E4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4ED4E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66408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20456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9692D0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CAC6C4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34E460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C43BEC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C77F5E"/>
    <w:multiLevelType w:val="hybridMultilevel"/>
    <w:tmpl w:val="352433A2"/>
    <w:lvl w:ilvl="0" w:tplc="27AA029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D2266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96A56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90480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B69ED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8556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ECDD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6830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BA414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4F7C62"/>
    <w:multiLevelType w:val="hybridMultilevel"/>
    <w:tmpl w:val="FFD42394"/>
    <w:lvl w:ilvl="0" w:tplc="4E72C9C6">
      <w:start w:val="1"/>
      <w:numFmt w:val="lowerLetter"/>
      <w:lvlText w:val="%1)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3404F2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6D380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72BE72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62D268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C4F0E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C876F2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CEF9A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701262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4B0112"/>
    <w:multiLevelType w:val="hybridMultilevel"/>
    <w:tmpl w:val="8D5C85B0"/>
    <w:lvl w:ilvl="0" w:tplc="501CBC6A">
      <w:start w:val="1"/>
      <w:numFmt w:val="lowerLetter"/>
      <w:lvlText w:val="%1)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1A9C0A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29ED2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DCEC70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584BEE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C4CB9C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02E8C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2407C2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38FAE8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7375EE"/>
    <w:multiLevelType w:val="hybridMultilevel"/>
    <w:tmpl w:val="0A00067E"/>
    <w:lvl w:ilvl="0" w:tplc="6838CC50">
      <w:start w:val="1"/>
      <w:numFmt w:val="bullet"/>
      <w:lvlText w:val=""/>
      <w:lvlJc w:val="left"/>
      <w:pPr>
        <w:ind w:left="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BCDD2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BC26F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D6176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5E45C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4E739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C6224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1A2DD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3024A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12674C"/>
    <w:multiLevelType w:val="hybridMultilevel"/>
    <w:tmpl w:val="340CF9A6"/>
    <w:lvl w:ilvl="0" w:tplc="D8BE8D0C">
      <w:start w:val="5"/>
      <w:numFmt w:val="lowerLetter"/>
      <w:lvlText w:val="%1)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6E232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E5D82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240430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349EBC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6A65AA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A69D0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56EACE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AB2C0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9D2EB5"/>
    <w:multiLevelType w:val="hybridMultilevel"/>
    <w:tmpl w:val="48488110"/>
    <w:lvl w:ilvl="0" w:tplc="DF4C0020">
      <w:start w:val="2"/>
      <w:numFmt w:val="lowerLetter"/>
      <w:lvlText w:val="%1)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8D260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A2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BAAE6A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28FACE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8EBA9C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BAA78A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85FDA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CF36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306BB8"/>
    <w:multiLevelType w:val="hybridMultilevel"/>
    <w:tmpl w:val="25D6C99A"/>
    <w:lvl w:ilvl="0" w:tplc="D1264BE6">
      <w:start w:val="1"/>
      <w:numFmt w:val="lowerLetter"/>
      <w:lvlText w:val="%1)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4D28A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A9682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A602EA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0AE7AC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DA6B80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0C396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0005E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9A1DE2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7C2EBC"/>
    <w:multiLevelType w:val="hybridMultilevel"/>
    <w:tmpl w:val="60D40BE6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317B067A"/>
    <w:multiLevelType w:val="hybridMultilevel"/>
    <w:tmpl w:val="61D81AB8"/>
    <w:lvl w:ilvl="0" w:tplc="8F924A94">
      <w:start w:val="1"/>
      <w:numFmt w:val="lowerLetter"/>
      <w:lvlText w:val="%1)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CA1A2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69B56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EC7AC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4A42BA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88971C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78D100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243DB0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308DB2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CE72C8"/>
    <w:multiLevelType w:val="hybridMultilevel"/>
    <w:tmpl w:val="8C041CC0"/>
    <w:lvl w:ilvl="0" w:tplc="6A8CF940">
      <w:start w:val="2"/>
      <w:numFmt w:val="lowerLetter"/>
      <w:lvlText w:val="%1)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86402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54C6A2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9984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6690B6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C0E2F4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A439C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41EDE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AD8D6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B768A6"/>
    <w:multiLevelType w:val="hybridMultilevel"/>
    <w:tmpl w:val="D5CEF85A"/>
    <w:lvl w:ilvl="0" w:tplc="30A23C28">
      <w:start w:val="1"/>
      <w:numFmt w:val="lowerLetter"/>
      <w:lvlText w:val="%1)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24FE8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A8A46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881CEA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A34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A3246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A46956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A1802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B4AFA8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C204CC"/>
    <w:multiLevelType w:val="hybridMultilevel"/>
    <w:tmpl w:val="59FA5BF6"/>
    <w:lvl w:ilvl="0" w:tplc="7A94DEE2">
      <w:start w:val="2"/>
      <w:numFmt w:val="lowerLetter"/>
      <w:lvlText w:val="%1)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58E7B2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6699C4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4133C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832BE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627AE0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A24248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1647F0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F4EA84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E32584"/>
    <w:multiLevelType w:val="hybridMultilevel"/>
    <w:tmpl w:val="F7007CC4"/>
    <w:lvl w:ilvl="0" w:tplc="F26A6F90">
      <w:start w:val="2"/>
      <w:numFmt w:val="lowerLetter"/>
      <w:lvlText w:val="%1)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A0832E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620750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100628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83C10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F0287C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887A50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6AC970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62476A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C86A93"/>
    <w:multiLevelType w:val="hybridMultilevel"/>
    <w:tmpl w:val="9ED28E74"/>
    <w:lvl w:ilvl="0" w:tplc="6596BB1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7C0EA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5A154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B2CEB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0F6D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7AF1A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9282D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F60A4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BE08A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3259AE"/>
    <w:multiLevelType w:val="hybridMultilevel"/>
    <w:tmpl w:val="82EC144A"/>
    <w:lvl w:ilvl="0" w:tplc="A48293CC">
      <w:start w:val="2"/>
      <w:numFmt w:val="lowerLetter"/>
      <w:lvlText w:val="%1)"/>
      <w:lvlJc w:val="left"/>
      <w:pPr>
        <w:ind w:left="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1C3A5E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67BC0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6C022A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CEFCEA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6078C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2955C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E7046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AE4F72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0D756B"/>
    <w:multiLevelType w:val="hybridMultilevel"/>
    <w:tmpl w:val="D21AAE24"/>
    <w:lvl w:ilvl="0" w:tplc="32A43E3E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420F6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2540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82603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5C8640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6526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2CF3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FC5A7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AC734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E4707D"/>
    <w:multiLevelType w:val="hybridMultilevel"/>
    <w:tmpl w:val="824C3D92"/>
    <w:lvl w:ilvl="0" w:tplc="66C2A3DE">
      <w:start w:val="1"/>
      <w:numFmt w:val="lowerLetter"/>
      <w:lvlText w:val="%1)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7C6102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4CBE52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2153C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DE414C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40768C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02326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42BA00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167F7C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8B4565"/>
    <w:multiLevelType w:val="hybridMultilevel"/>
    <w:tmpl w:val="E71A8B74"/>
    <w:lvl w:ilvl="0" w:tplc="5FACC0E6">
      <w:start w:val="2"/>
      <w:numFmt w:val="lowerLetter"/>
      <w:lvlText w:val="%1)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20DFE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BAD360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E0C024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D2B538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D49790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D2334E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10ABFE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FE07AA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5E2B25"/>
    <w:multiLevelType w:val="hybridMultilevel"/>
    <w:tmpl w:val="AA6A246E"/>
    <w:lvl w:ilvl="0" w:tplc="015ECD9C">
      <w:start w:val="2"/>
      <w:numFmt w:val="lowerLetter"/>
      <w:lvlText w:val="%1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80F96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FC3046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4E202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A4656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A44ED6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C603A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56DF26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E396C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D54A03"/>
    <w:multiLevelType w:val="hybridMultilevel"/>
    <w:tmpl w:val="39AA9DC2"/>
    <w:lvl w:ilvl="0" w:tplc="AF34CA4A">
      <w:start w:val="1"/>
      <w:numFmt w:val="bullet"/>
      <w:lvlText w:val=""/>
      <w:lvlJc w:val="left"/>
      <w:pPr>
        <w:ind w:left="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6291B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43A2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AEF28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651C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AECE7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304E1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0EDAD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769E6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F74A09"/>
    <w:multiLevelType w:val="hybridMultilevel"/>
    <w:tmpl w:val="DC5C591A"/>
    <w:lvl w:ilvl="0" w:tplc="AB7E8B6C">
      <w:start w:val="1"/>
      <w:numFmt w:val="lowerLetter"/>
      <w:lvlText w:val="%1)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8A02A6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6CDE68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C3528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84D08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45DC6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A462D2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CE2DBE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41848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8D4B00"/>
    <w:multiLevelType w:val="hybridMultilevel"/>
    <w:tmpl w:val="25D6C99A"/>
    <w:lvl w:ilvl="0" w:tplc="D1264BE6">
      <w:start w:val="1"/>
      <w:numFmt w:val="lowerLetter"/>
      <w:lvlText w:val="%1)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4D28A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A9682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A602EA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0AE7AC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DA6B80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0C396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0005E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9A1DE2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3598E"/>
    <w:multiLevelType w:val="hybridMultilevel"/>
    <w:tmpl w:val="D938CC5A"/>
    <w:lvl w:ilvl="0" w:tplc="0C324F3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29D7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76E04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9CB50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E9FE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7AE9D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B8AE5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B45BC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D642E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9639A9"/>
    <w:multiLevelType w:val="hybridMultilevel"/>
    <w:tmpl w:val="7832AE4C"/>
    <w:lvl w:ilvl="0" w:tplc="4E601CF2">
      <w:start w:val="2"/>
      <w:numFmt w:val="lowerLetter"/>
      <w:lvlText w:val="%1)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D4A0CC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4E2F00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64B820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0E5412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4E269A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86AF8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2F5B2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0A1FFC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402256"/>
    <w:multiLevelType w:val="hybridMultilevel"/>
    <w:tmpl w:val="F3280E1E"/>
    <w:lvl w:ilvl="0" w:tplc="F9E8D0E2">
      <w:start w:val="2"/>
      <w:numFmt w:val="lowerLetter"/>
      <w:lvlText w:val="%1)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A0ADF4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B69C14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D87330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080AF0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487058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FE60D2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24966E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3CCE7A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7E6888"/>
    <w:multiLevelType w:val="hybridMultilevel"/>
    <w:tmpl w:val="0EBA720A"/>
    <w:lvl w:ilvl="0" w:tplc="8D98813E">
      <w:start w:val="2"/>
      <w:numFmt w:val="lowerLetter"/>
      <w:lvlText w:val="%1)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E61582">
      <w:start w:val="1"/>
      <w:numFmt w:val="lowerLetter"/>
      <w:lvlText w:val="%2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DE351A">
      <w:start w:val="1"/>
      <w:numFmt w:val="lowerRoman"/>
      <w:lvlText w:val="%3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10F124">
      <w:start w:val="1"/>
      <w:numFmt w:val="decimal"/>
      <w:lvlText w:val="%4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0B4F8">
      <w:start w:val="1"/>
      <w:numFmt w:val="lowerLetter"/>
      <w:lvlText w:val="%5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B67D28">
      <w:start w:val="1"/>
      <w:numFmt w:val="lowerRoman"/>
      <w:lvlText w:val="%6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87E00">
      <w:start w:val="1"/>
      <w:numFmt w:val="decimal"/>
      <w:lvlText w:val="%7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28662E">
      <w:start w:val="1"/>
      <w:numFmt w:val="lowerLetter"/>
      <w:lvlText w:val="%8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5AD5BC">
      <w:start w:val="1"/>
      <w:numFmt w:val="lowerRoman"/>
      <w:lvlText w:val="%9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10"/>
  </w:num>
  <w:num w:numId="5">
    <w:abstractNumId w:val="16"/>
  </w:num>
  <w:num w:numId="6">
    <w:abstractNumId w:val="30"/>
  </w:num>
  <w:num w:numId="7">
    <w:abstractNumId w:val="36"/>
  </w:num>
  <w:num w:numId="8">
    <w:abstractNumId w:val="15"/>
  </w:num>
  <w:num w:numId="9">
    <w:abstractNumId w:val="0"/>
  </w:num>
  <w:num w:numId="10">
    <w:abstractNumId w:val="4"/>
  </w:num>
  <w:num w:numId="11">
    <w:abstractNumId w:val="22"/>
  </w:num>
  <w:num w:numId="12">
    <w:abstractNumId w:val="14"/>
  </w:num>
  <w:num w:numId="13">
    <w:abstractNumId w:val="35"/>
  </w:num>
  <w:num w:numId="14">
    <w:abstractNumId w:val="19"/>
  </w:num>
  <w:num w:numId="15">
    <w:abstractNumId w:val="20"/>
  </w:num>
  <w:num w:numId="16">
    <w:abstractNumId w:val="3"/>
  </w:num>
  <w:num w:numId="17">
    <w:abstractNumId w:val="12"/>
  </w:num>
  <w:num w:numId="18">
    <w:abstractNumId w:val="26"/>
  </w:num>
  <w:num w:numId="19">
    <w:abstractNumId w:val="32"/>
  </w:num>
  <w:num w:numId="20">
    <w:abstractNumId w:val="17"/>
  </w:num>
  <w:num w:numId="21">
    <w:abstractNumId w:val="29"/>
  </w:num>
  <w:num w:numId="22">
    <w:abstractNumId w:val="9"/>
  </w:num>
  <w:num w:numId="23">
    <w:abstractNumId w:val="23"/>
  </w:num>
  <w:num w:numId="24">
    <w:abstractNumId w:val="7"/>
  </w:num>
  <w:num w:numId="25">
    <w:abstractNumId w:val="31"/>
  </w:num>
  <w:num w:numId="26">
    <w:abstractNumId w:val="33"/>
  </w:num>
  <w:num w:numId="27">
    <w:abstractNumId w:val="1"/>
  </w:num>
  <w:num w:numId="28">
    <w:abstractNumId w:val="21"/>
  </w:num>
  <w:num w:numId="29">
    <w:abstractNumId w:val="5"/>
  </w:num>
  <w:num w:numId="30">
    <w:abstractNumId w:val="34"/>
  </w:num>
  <w:num w:numId="31">
    <w:abstractNumId w:val="13"/>
  </w:num>
  <w:num w:numId="32">
    <w:abstractNumId w:val="11"/>
  </w:num>
  <w:num w:numId="33">
    <w:abstractNumId w:val="24"/>
  </w:num>
  <w:num w:numId="34">
    <w:abstractNumId w:val="6"/>
  </w:num>
  <w:num w:numId="35">
    <w:abstractNumId w:val="27"/>
  </w:num>
  <w:num w:numId="36">
    <w:abstractNumId w:val="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39"/>
    <w:rsid w:val="0000347C"/>
    <w:rsid w:val="00040B83"/>
    <w:rsid w:val="00046758"/>
    <w:rsid w:val="00053571"/>
    <w:rsid w:val="00060AA8"/>
    <w:rsid w:val="00086144"/>
    <w:rsid w:val="000A1F82"/>
    <w:rsid w:val="000A3C27"/>
    <w:rsid w:val="000A4F72"/>
    <w:rsid w:val="000B7125"/>
    <w:rsid w:val="000C02EE"/>
    <w:rsid w:val="000E5C3B"/>
    <w:rsid w:val="000F3B4A"/>
    <w:rsid w:val="00101851"/>
    <w:rsid w:val="00101AC5"/>
    <w:rsid w:val="001144B2"/>
    <w:rsid w:val="00115942"/>
    <w:rsid w:val="00143145"/>
    <w:rsid w:val="00153A76"/>
    <w:rsid w:val="00153D53"/>
    <w:rsid w:val="00157A04"/>
    <w:rsid w:val="00163711"/>
    <w:rsid w:val="00164D92"/>
    <w:rsid w:val="001727C7"/>
    <w:rsid w:val="00185A20"/>
    <w:rsid w:val="00186BBF"/>
    <w:rsid w:val="00191320"/>
    <w:rsid w:val="00194136"/>
    <w:rsid w:val="001974D0"/>
    <w:rsid w:val="001B5778"/>
    <w:rsid w:val="001F0627"/>
    <w:rsid w:val="001F41DE"/>
    <w:rsid w:val="00207E5B"/>
    <w:rsid w:val="0021754E"/>
    <w:rsid w:val="00222EE3"/>
    <w:rsid w:val="0022707D"/>
    <w:rsid w:val="00227432"/>
    <w:rsid w:val="00245142"/>
    <w:rsid w:val="00250264"/>
    <w:rsid w:val="0025618C"/>
    <w:rsid w:val="002801E9"/>
    <w:rsid w:val="002A3709"/>
    <w:rsid w:val="002A3B0B"/>
    <w:rsid w:val="002F46F2"/>
    <w:rsid w:val="002F59EA"/>
    <w:rsid w:val="002F7C9A"/>
    <w:rsid w:val="00302A9D"/>
    <w:rsid w:val="00353F95"/>
    <w:rsid w:val="00363DAE"/>
    <w:rsid w:val="003C68F6"/>
    <w:rsid w:val="003F25F7"/>
    <w:rsid w:val="003F2F71"/>
    <w:rsid w:val="00404728"/>
    <w:rsid w:val="00410757"/>
    <w:rsid w:val="0042166A"/>
    <w:rsid w:val="00436233"/>
    <w:rsid w:val="00481761"/>
    <w:rsid w:val="00482C22"/>
    <w:rsid w:val="00484F3A"/>
    <w:rsid w:val="004A38B5"/>
    <w:rsid w:val="004B0947"/>
    <w:rsid w:val="004B1430"/>
    <w:rsid w:val="004D1EBF"/>
    <w:rsid w:val="004D6A74"/>
    <w:rsid w:val="004F3099"/>
    <w:rsid w:val="00510960"/>
    <w:rsid w:val="00520B71"/>
    <w:rsid w:val="0054140E"/>
    <w:rsid w:val="0054362F"/>
    <w:rsid w:val="005556AE"/>
    <w:rsid w:val="00571A41"/>
    <w:rsid w:val="00576885"/>
    <w:rsid w:val="005819BB"/>
    <w:rsid w:val="00586B42"/>
    <w:rsid w:val="005929E3"/>
    <w:rsid w:val="00595782"/>
    <w:rsid w:val="005B41ED"/>
    <w:rsid w:val="005B468D"/>
    <w:rsid w:val="005D7BB9"/>
    <w:rsid w:val="005E7874"/>
    <w:rsid w:val="00625649"/>
    <w:rsid w:val="00634551"/>
    <w:rsid w:val="00637B1C"/>
    <w:rsid w:val="00662C9B"/>
    <w:rsid w:val="00664F30"/>
    <w:rsid w:val="00676B74"/>
    <w:rsid w:val="00692485"/>
    <w:rsid w:val="006B45F0"/>
    <w:rsid w:val="006E61FE"/>
    <w:rsid w:val="006F50F6"/>
    <w:rsid w:val="007052DE"/>
    <w:rsid w:val="00712E12"/>
    <w:rsid w:val="00716897"/>
    <w:rsid w:val="007346FE"/>
    <w:rsid w:val="007348D2"/>
    <w:rsid w:val="007377B4"/>
    <w:rsid w:val="00742829"/>
    <w:rsid w:val="00745D42"/>
    <w:rsid w:val="007532D3"/>
    <w:rsid w:val="00760648"/>
    <w:rsid w:val="00762FBD"/>
    <w:rsid w:val="007868E1"/>
    <w:rsid w:val="00797DB7"/>
    <w:rsid w:val="007B310C"/>
    <w:rsid w:val="007C7E5C"/>
    <w:rsid w:val="007D0589"/>
    <w:rsid w:val="007F6946"/>
    <w:rsid w:val="00800E11"/>
    <w:rsid w:val="008167C9"/>
    <w:rsid w:val="00816B1E"/>
    <w:rsid w:val="00834AFC"/>
    <w:rsid w:val="0084771C"/>
    <w:rsid w:val="0085202C"/>
    <w:rsid w:val="00890219"/>
    <w:rsid w:val="008A66FC"/>
    <w:rsid w:val="008B03B3"/>
    <w:rsid w:val="008D2F72"/>
    <w:rsid w:val="008E385B"/>
    <w:rsid w:val="00903706"/>
    <w:rsid w:val="00910111"/>
    <w:rsid w:val="009331B8"/>
    <w:rsid w:val="00934427"/>
    <w:rsid w:val="00953501"/>
    <w:rsid w:val="009642DB"/>
    <w:rsid w:val="00983F46"/>
    <w:rsid w:val="00992E0C"/>
    <w:rsid w:val="009A1C8F"/>
    <w:rsid w:val="009B12C1"/>
    <w:rsid w:val="009B5C23"/>
    <w:rsid w:val="009C4E94"/>
    <w:rsid w:val="009D3598"/>
    <w:rsid w:val="00A066C2"/>
    <w:rsid w:val="00A14507"/>
    <w:rsid w:val="00A3489B"/>
    <w:rsid w:val="00A41E10"/>
    <w:rsid w:val="00A506DB"/>
    <w:rsid w:val="00A545BE"/>
    <w:rsid w:val="00A626BE"/>
    <w:rsid w:val="00A7254C"/>
    <w:rsid w:val="00A7772A"/>
    <w:rsid w:val="00A778E8"/>
    <w:rsid w:val="00A871C8"/>
    <w:rsid w:val="00A97180"/>
    <w:rsid w:val="00AA4791"/>
    <w:rsid w:val="00AB4300"/>
    <w:rsid w:val="00AB4DB4"/>
    <w:rsid w:val="00AC7AF7"/>
    <w:rsid w:val="00AE3A49"/>
    <w:rsid w:val="00B119A6"/>
    <w:rsid w:val="00B249B7"/>
    <w:rsid w:val="00B25060"/>
    <w:rsid w:val="00B32282"/>
    <w:rsid w:val="00B363C1"/>
    <w:rsid w:val="00B40C4D"/>
    <w:rsid w:val="00B44364"/>
    <w:rsid w:val="00B574B4"/>
    <w:rsid w:val="00B6016A"/>
    <w:rsid w:val="00B72D71"/>
    <w:rsid w:val="00B761EA"/>
    <w:rsid w:val="00B77EFD"/>
    <w:rsid w:val="00B8058C"/>
    <w:rsid w:val="00BA1D8A"/>
    <w:rsid w:val="00BA1DB6"/>
    <w:rsid w:val="00BA63C8"/>
    <w:rsid w:val="00BC6B30"/>
    <w:rsid w:val="00BD3957"/>
    <w:rsid w:val="00BD7BD0"/>
    <w:rsid w:val="00BE2939"/>
    <w:rsid w:val="00BE2C98"/>
    <w:rsid w:val="00BE2CB1"/>
    <w:rsid w:val="00BE48A8"/>
    <w:rsid w:val="00BE7688"/>
    <w:rsid w:val="00BF22EE"/>
    <w:rsid w:val="00BF56B0"/>
    <w:rsid w:val="00C01639"/>
    <w:rsid w:val="00C01FF5"/>
    <w:rsid w:val="00C0564A"/>
    <w:rsid w:val="00C31D6F"/>
    <w:rsid w:val="00C468AB"/>
    <w:rsid w:val="00C47C32"/>
    <w:rsid w:val="00C576D8"/>
    <w:rsid w:val="00C7149C"/>
    <w:rsid w:val="00C7446D"/>
    <w:rsid w:val="00C775BC"/>
    <w:rsid w:val="00C915E0"/>
    <w:rsid w:val="00CA5BF7"/>
    <w:rsid w:val="00CB1594"/>
    <w:rsid w:val="00CD10B8"/>
    <w:rsid w:val="00CE56DA"/>
    <w:rsid w:val="00D41B1D"/>
    <w:rsid w:val="00D60DA6"/>
    <w:rsid w:val="00D875A1"/>
    <w:rsid w:val="00D94FDE"/>
    <w:rsid w:val="00D9592C"/>
    <w:rsid w:val="00DA5C1A"/>
    <w:rsid w:val="00DC2C17"/>
    <w:rsid w:val="00DE709E"/>
    <w:rsid w:val="00DE7B51"/>
    <w:rsid w:val="00DE7BD2"/>
    <w:rsid w:val="00E10502"/>
    <w:rsid w:val="00E50D25"/>
    <w:rsid w:val="00E60F86"/>
    <w:rsid w:val="00E65F50"/>
    <w:rsid w:val="00E711F6"/>
    <w:rsid w:val="00E712B2"/>
    <w:rsid w:val="00E74903"/>
    <w:rsid w:val="00E75EB4"/>
    <w:rsid w:val="00E85C2C"/>
    <w:rsid w:val="00E92295"/>
    <w:rsid w:val="00EA5228"/>
    <w:rsid w:val="00EA5482"/>
    <w:rsid w:val="00EA6F24"/>
    <w:rsid w:val="00EE2828"/>
    <w:rsid w:val="00EF11A5"/>
    <w:rsid w:val="00F10D71"/>
    <w:rsid w:val="00F5057D"/>
    <w:rsid w:val="00F554E9"/>
    <w:rsid w:val="00F5671D"/>
    <w:rsid w:val="00F56E04"/>
    <w:rsid w:val="00F61E9B"/>
    <w:rsid w:val="00F67F58"/>
    <w:rsid w:val="00F731B7"/>
    <w:rsid w:val="00F9360A"/>
    <w:rsid w:val="00F9711B"/>
    <w:rsid w:val="00FA1BA9"/>
    <w:rsid w:val="00FA35D1"/>
    <w:rsid w:val="00FA678C"/>
    <w:rsid w:val="00FB2C25"/>
    <w:rsid w:val="00FC2B70"/>
    <w:rsid w:val="00FE4D45"/>
    <w:rsid w:val="00FF32FE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2C1F7"/>
  <w15:chartTrackingRefBased/>
  <w15:docId w15:val="{B9D64675-165F-44A8-B1A2-DEF981D7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E293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6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6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2939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90370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39"/>
    <w:rsid w:val="009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903706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903706"/>
    <w:rPr>
      <w:b/>
      <w:bCs/>
      <w:color w:val="106BBE"/>
    </w:rPr>
  </w:style>
  <w:style w:type="paragraph" w:customStyle="1" w:styleId="a7">
    <w:name w:val="Прижатый влево"/>
    <w:basedOn w:val="a"/>
    <w:next w:val="a"/>
    <w:uiPriority w:val="99"/>
    <w:rsid w:val="00903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664F3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64F3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64F30"/>
    <w:rPr>
      <w:vertAlign w:val="superscript"/>
    </w:rPr>
  </w:style>
  <w:style w:type="paragraph" w:customStyle="1" w:styleId="ab">
    <w:name w:val="Таблицы (моноширинный)"/>
    <w:basedOn w:val="a"/>
    <w:next w:val="a"/>
    <w:uiPriority w:val="99"/>
    <w:rsid w:val="00C0564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716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List Paragraph"/>
    <w:basedOn w:val="a"/>
    <w:uiPriority w:val="34"/>
    <w:qFormat/>
    <w:rsid w:val="008D2F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362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1C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header"/>
    <w:basedOn w:val="a"/>
    <w:link w:val="ae"/>
    <w:uiPriority w:val="99"/>
    <w:unhideWhenUsed/>
    <w:rsid w:val="001B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778"/>
  </w:style>
  <w:style w:type="paragraph" w:styleId="af">
    <w:name w:val="footer"/>
    <w:basedOn w:val="a"/>
    <w:link w:val="af0"/>
    <w:uiPriority w:val="99"/>
    <w:unhideWhenUsed/>
    <w:rsid w:val="001B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778"/>
  </w:style>
  <w:style w:type="paragraph" w:customStyle="1" w:styleId="headertext">
    <w:name w:val="headertext"/>
    <w:basedOn w:val="a"/>
    <w:rsid w:val="0079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3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080923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6080923.0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EB27-F2D4-4BA7-A686-F65A28E4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9955</Words>
  <Characters>56750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Katurkin</dc:creator>
  <cp:keywords/>
  <dc:description/>
  <cp:lastModifiedBy>Anna</cp:lastModifiedBy>
  <cp:revision>9</cp:revision>
  <cp:lastPrinted>2019-12-23T06:53:00Z</cp:lastPrinted>
  <dcterms:created xsi:type="dcterms:W3CDTF">2021-03-29T10:20:00Z</dcterms:created>
  <dcterms:modified xsi:type="dcterms:W3CDTF">2021-03-30T10:11:00Z</dcterms:modified>
</cp:coreProperties>
</file>